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37880" w14:textId="77777777" w:rsidR="00082095" w:rsidRPr="00677F0E" w:rsidRDefault="00082095" w:rsidP="00082095">
      <w:pPr>
        <w:spacing w:before="213"/>
        <w:ind w:right="165"/>
        <w:rPr>
          <w:rFonts w:ascii="Arial Narrow" w:hAnsi="Arial Narrow"/>
          <w:b/>
          <w:bCs/>
          <w:iCs/>
          <w:sz w:val="24"/>
          <w:szCs w:val="24"/>
          <w:lang w:val="es-ES_tradnl"/>
        </w:rPr>
      </w:pPr>
    </w:p>
    <w:p w14:paraId="14E27928" w14:textId="67939B73" w:rsidR="00A41424" w:rsidRPr="00677F0E" w:rsidRDefault="009E113B" w:rsidP="00A41424">
      <w:pPr>
        <w:spacing w:before="213"/>
        <w:ind w:left="147" w:right="165"/>
        <w:jc w:val="center"/>
        <w:rPr>
          <w:rFonts w:ascii="Arial Narrow" w:hAnsi="Arial Narrow"/>
          <w:b/>
          <w:bCs/>
          <w:iCs/>
          <w:sz w:val="24"/>
          <w:szCs w:val="24"/>
          <w:lang w:val="es-ES_tradnl"/>
        </w:rPr>
      </w:pPr>
      <w:r w:rsidRPr="00677F0E">
        <w:rPr>
          <w:rFonts w:ascii="Arial Narrow" w:hAnsi="Arial Narrow"/>
          <w:b/>
          <w:bCs/>
          <w:iCs/>
          <w:sz w:val="24"/>
          <w:szCs w:val="24"/>
          <w:lang w:val="es-ES_tradnl"/>
        </w:rPr>
        <w:t>ADMINISTRADORA DE LOS RECURSOS DEL SISTEMA GENERAL DE SEGURIDAD SOCIAL EN SALUD - ADRES</w:t>
      </w:r>
    </w:p>
    <w:p w14:paraId="4F4E9EEA" w14:textId="77777777" w:rsidR="00A41424" w:rsidRPr="00677F0E" w:rsidRDefault="00A41424" w:rsidP="00A41424">
      <w:pPr>
        <w:rPr>
          <w:rFonts w:ascii="Arial Narrow" w:hAnsi="Arial Narrow" w:cs="Arial"/>
          <w:sz w:val="24"/>
          <w:szCs w:val="24"/>
          <w:lang w:val="es-ES_tradnl"/>
        </w:rPr>
      </w:pPr>
    </w:p>
    <w:p w14:paraId="1633575E" w14:textId="77777777" w:rsidR="0002661E" w:rsidRPr="00677F0E" w:rsidRDefault="0002661E" w:rsidP="00A41424">
      <w:pPr>
        <w:rPr>
          <w:rFonts w:ascii="Arial Narrow" w:hAnsi="Arial Narrow" w:cs="Arial"/>
          <w:sz w:val="24"/>
          <w:szCs w:val="24"/>
          <w:lang w:val="es-ES_tradnl"/>
        </w:rPr>
      </w:pPr>
    </w:p>
    <w:p w14:paraId="4AAB7B41" w14:textId="060C2F23" w:rsidR="00A41424" w:rsidRPr="00B511B9" w:rsidRDefault="00A41424" w:rsidP="002B2D64">
      <w:pPr>
        <w:jc w:val="center"/>
        <w:rPr>
          <w:rFonts w:ascii="Arial Narrow" w:hAnsi="Arial Narrow" w:cs="Arial"/>
          <w:b/>
          <w:bCs/>
          <w:sz w:val="24"/>
          <w:szCs w:val="24"/>
          <w:lang w:val="es-CO"/>
        </w:rPr>
      </w:pPr>
      <w:r w:rsidRPr="00677F0E">
        <w:rPr>
          <w:rFonts w:ascii="Arial Narrow" w:hAnsi="Arial Narrow" w:cs="Arial"/>
          <w:b/>
          <w:bCs/>
          <w:sz w:val="24"/>
          <w:szCs w:val="24"/>
          <w:lang w:val="es-ES_tradnl"/>
        </w:rPr>
        <w:t>RESOLUCIÓN NÚMERO</w:t>
      </w:r>
      <w:r w:rsidR="001A3B91">
        <w:rPr>
          <w:rFonts w:ascii="Arial Narrow" w:hAnsi="Arial Narrow" w:cs="Arial"/>
          <w:b/>
          <w:bCs/>
          <w:sz w:val="24"/>
          <w:szCs w:val="24"/>
          <w:lang w:val="es-ES_tradnl"/>
        </w:rPr>
        <w:t xml:space="preserve"> </w:t>
      </w:r>
      <w:r w:rsidR="002B2D64" w:rsidRPr="002B2D64">
        <w:rPr>
          <w:rFonts w:ascii="Arial Narrow" w:hAnsi="Arial Narrow" w:cs="Arial"/>
          <w:b/>
          <w:bCs/>
          <w:sz w:val="24"/>
          <w:szCs w:val="24"/>
          <w:lang w:val="es-CO"/>
        </w:rPr>
        <w:t>0169256</w:t>
      </w:r>
      <w:r w:rsidR="00465680" w:rsidRPr="00465680">
        <w:rPr>
          <w:rFonts w:ascii="Arial Narrow" w:hAnsi="Arial Narrow" w:cs="Arial"/>
          <w:b/>
          <w:bCs/>
          <w:sz w:val="24"/>
          <w:szCs w:val="24"/>
          <w:lang w:val="es-ES_tradnl"/>
        </w:rPr>
        <w:t xml:space="preserve"> DE</w:t>
      </w:r>
      <w:r w:rsidRPr="00677F0E">
        <w:rPr>
          <w:rFonts w:ascii="Arial Narrow" w:hAnsi="Arial Narrow" w:cs="Arial"/>
          <w:b/>
          <w:bCs/>
          <w:sz w:val="24"/>
          <w:szCs w:val="24"/>
          <w:lang w:val="es-ES_tradnl"/>
        </w:rPr>
        <w:t xml:space="preserve"> 20</w:t>
      </w:r>
      <w:r w:rsidR="000A06FC" w:rsidRPr="00677F0E">
        <w:rPr>
          <w:rFonts w:ascii="Arial Narrow" w:hAnsi="Arial Narrow" w:cs="Arial"/>
          <w:b/>
          <w:bCs/>
          <w:sz w:val="24"/>
          <w:szCs w:val="24"/>
          <w:lang w:val="es-ES_tradnl"/>
        </w:rPr>
        <w:t>25</w:t>
      </w:r>
    </w:p>
    <w:p w14:paraId="52813642" w14:textId="77777777" w:rsidR="007D2B9C" w:rsidRPr="00677F0E" w:rsidRDefault="007D2B9C" w:rsidP="00A41424">
      <w:pPr>
        <w:jc w:val="center"/>
        <w:rPr>
          <w:rFonts w:ascii="Arial Narrow" w:hAnsi="Arial Narrow" w:cs="Arial"/>
          <w:sz w:val="24"/>
          <w:szCs w:val="24"/>
          <w:lang w:val="es-ES_tradnl"/>
        </w:rPr>
      </w:pPr>
    </w:p>
    <w:p w14:paraId="2FA438BE" w14:textId="77777777" w:rsidR="00A41424" w:rsidRPr="00677F0E" w:rsidRDefault="00A41424" w:rsidP="00A41424">
      <w:pPr>
        <w:jc w:val="center"/>
        <w:rPr>
          <w:rFonts w:ascii="Arial Narrow" w:hAnsi="Arial Narrow" w:cs="Arial"/>
          <w:sz w:val="24"/>
          <w:szCs w:val="24"/>
          <w:lang w:val="es-ES_tradnl"/>
        </w:rPr>
      </w:pPr>
    </w:p>
    <w:p w14:paraId="4A21997B" w14:textId="2C67D86C" w:rsidR="00A41424" w:rsidRPr="00677F0E" w:rsidRDefault="00A41424" w:rsidP="00A41424">
      <w:pPr>
        <w:jc w:val="center"/>
        <w:rPr>
          <w:rFonts w:ascii="Arial Narrow" w:hAnsi="Arial Narrow" w:cs="Arial"/>
          <w:sz w:val="24"/>
          <w:szCs w:val="24"/>
          <w:lang w:val="es-ES_tradnl"/>
        </w:rPr>
      </w:pPr>
      <w:r w:rsidRPr="00677F0E">
        <w:rPr>
          <w:rFonts w:ascii="Arial Narrow" w:hAnsi="Arial Narrow" w:cs="Arial"/>
          <w:sz w:val="24"/>
          <w:szCs w:val="24"/>
          <w:lang w:val="es-ES_tradnl"/>
        </w:rPr>
        <w:t>(</w:t>
      </w:r>
      <w:r w:rsidR="002D1157">
        <w:rPr>
          <w:rFonts w:ascii="Arial Narrow" w:hAnsi="Arial Narrow" w:cs="Arial"/>
          <w:sz w:val="24"/>
          <w:szCs w:val="24"/>
          <w:lang w:val="es-ES_tradnl"/>
        </w:rPr>
        <w:t>09 de diciembre</w:t>
      </w:r>
      <w:r w:rsidR="000A06FC" w:rsidRPr="00677F0E">
        <w:rPr>
          <w:rFonts w:ascii="Arial Narrow" w:hAnsi="Arial Narrow" w:cs="Arial"/>
          <w:sz w:val="24"/>
          <w:szCs w:val="24"/>
          <w:lang w:val="es-ES_tradnl"/>
        </w:rPr>
        <w:t xml:space="preserve"> </w:t>
      </w:r>
      <w:r w:rsidRPr="00677F0E">
        <w:rPr>
          <w:rFonts w:ascii="Arial Narrow" w:hAnsi="Arial Narrow" w:cs="Arial"/>
          <w:sz w:val="24"/>
          <w:szCs w:val="24"/>
          <w:lang w:val="es-ES_tradnl"/>
        </w:rPr>
        <w:t>202</w:t>
      </w:r>
      <w:r w:rsidR="000A06FC" w:rsidRPr="00677F0E">
        <w:rPr>
          <w:rFonts w:ascii="Arial Narrow" w:hAnsi="Arial Narrow" w:cs="Arial"/>
          <w:sz w:val="24"/>
          <w:szCs w:val="24"/>
          <w:lang w:val="es-ES_tradnl"/>
        </w:rPr>
        <w:t>5</w:t>
      </w:r>
      <w:r w:rsidRPr="00677F0E">
        <w:rPr>
          <w:rFonts w:ascii="Arial Narrow" w:hAnsi="Arial Narrow" w:cs="Arial"/>
          <w:sz w:val="24"/>
          <w:szCs w:val="24"/>
          <w:lang w:val="es-ES_tradnl"/>
        </w:rPr>
        <w:t>)</w:t>
      </w:r>
    </w:p>
    <w:p w14:paraId="0609CFF7" w14:textId="77777777" w:rsidR="00A41424" w:rsidRPr="00677F0E" w:rsidRDefault="00A41424" w:rsidP="00A41424">
      <w:pPr>
        <w:jc w:val="both"/>
        <w:rPr>
          <w:rFonts w:ascii="Arial Narrow" w:hAnsi="Arial Narrow" w:cs="Arial"/>
          <w:sz w:val="24"/>
          <w:szCs w:val="24"/>
          <w:lang w:val="es-ES_tradnl"/>
        </w:rPr>
      </w:pPr>
    </w:p>
    <w:p w14:paraId="417BE6C2" w14:textId="77777777" w:rsidR="004855E8" w:rsidRPr="00677F0E" w:rsidRDefault="004855E8" w:rsidP="00A41424">
      <w:pPr>
        <w:jc w:val="both"/>
        <w:rPr>
          <w:rFonts w:ascii="Arial Narrow" w:hAnsi="Arial Narrow" w:cs="Arial"/>
          <w:sz w:val="24"/>
          <w:szCs w:val="24"/>
          <w:lang w:val="es-ES_tradnl"/>
        </w:rPr>
      </w:pPr>
    </w:p>
    <w:p w14:paraId="31EC8A85" w14:textId="24B38EF4" w:rsidR="00A41424" w:rsidRPr="003339BB" w:rsidRDefault="00510B6F" w:rsidP="00510B6F">
      <w:pPr>
        <w:jc w:val="center"/>
        <w:rPr>
          <w:rFonts w:ascii="Arial Narrow" w:hAnsi="Arial Narrow"/>
          <w:i/>
          <w:sz w:val="24"/>
          <w:szCs w:val="24"/>
        </w:rPr>
      </w:pPr>
      <w:r w:rsidRPr="003339BB">
        <w:rPr>
          <w:rFonts w:ascii="Arial Narrow" w:hAnsi="Arial Narrow"/>
          <w:i/>
          <w:sz w:val="24"/>
          <w:szCs w:val="24"/>
        </w:rPr>
        <w:t>“</w:t>
      </w:r>
      <w:r w:rsidR="003339BB" w:rsidRPr="003339BB">
        <w:rPr>
          <w:rFonts w:ascii="Arial Narrow" w:hAnsi="Arial Narrow" w:cs="Arial"/>
          <w:i/>
          <w:sz w:val="24"/>
          <w:szCs w:val="24"/>
        </w:rPr>
        <w:t>Por medio de la cual se resuelven las excepciones</w:t>
      </w:r>
      <w:r w:rsidRPr="003339BB">
        <w:rPr>
          <w:rFonts w:ascii="Arial Narrow" w:hAnsi="Arial Narrow"/>
          <w:i/>
          <w:sz w:val="24"/>
          <w:szCs w:val="24"/>
        </w:rPr>
        <w:t>”</w:t>
      </w:r>
    </w:p>
    <w:p w14:paraId="7F4354F3" w14:textId="77777777" w:rsidR="00510B6F" w:rsidRPr="00677F0E" w:rsidRDefault="00510B6F" w:rsidP="00510B6F">
      <w:pPr>
        <w:jc w:val="center"/>
        <w:rPr>
          <w:rFonts w:ascii="Arial Narrow" w:hAnsi="Arial Narrow" w:cs="Arial"/>
          <w:sz w:val="24"/>
          <w:szCs w:val="24"/>
          <w:lang w:val="es-ES_tradnl"/>
        </w:rPr>
      </w:pPr>
    </w:p>
    <w:p w14:paraId="5A8ACD4F" w14:textId="77777777" w:rsidR="00DC3322" w:rsidRPr="00677F0E" w:rsidRDefault="00DC3322" w:rsidP="00A41424">
      <w:pPr>
        <w:jc w:val="both"/>
        <w:rPr>
          <w:rFonts w:ascii="Arial Narrow" w:hAnsi="Arial Narrow" w:cs="Arial"/>
          <w:sz w:val="24"/>
          <w:szCs w:val="24"/>
          <w:lang w:val="es-ES_tradnl"/>
        </w:rPr>
      </w:pPr>
    </w:p>
    <w:p w14:paraId="19F323FF" w14:textId="69768139" w:rsidR="00B50A0B" w:rsidRPr="00677F0E" w:rsidRDefault="00B50A0B" w:rsidP="00B50A0B">
      <w:pPr>
        <w:adjustRightInd w:val="0"/>
        <w:jc w:val="center"/>
        <w:rPr>
          <w:rFonts w:ascii="Arial Narrow" w:hAnsi="Arial Narrow" w:cs="Arial"/>
          <w:b/>
          <w:bCs/>
          <w:color w:val="000000"/>
          <w:sz w:val="24"/>
          <w:szCs w:val="24"/>
          <w:lang w:val="es-ES_tradnl"/>
        </w:rPr>
      </w:pPr>
      <w:r w:rsidRPr="00677F0E">
        <w:rPr>
          <w:rFonts w:ascii="Arial Narrow" w:hAnsi="Arial Narrow" w:cs="Arial"/>
          <w:b/>
          <w:bCs/>
          <w:color w:val="000000"/>
          <w:sz w:val="24"/>
          <w:szCs w:val="24"/>
          <w:lang w:val="es-ES_tradnl"/>
        </w:rPr>
        <w:t>EL JEFE DE LA OFICINA ASESORA JURÍDICA DE LA ADMINISTRADORA DE LOS RECURSOS DEL SISTEMA GENERAL DE SEGURIDAD SOCIAL EN SALUD – ADRES</w:t>
      </w:r>
    </w:p>
    <w:p w14:paraId="1FB8AE61" w14:textId="77777777" w:rsidR="00B50A0B" w:rsidRPr="00677F0E" w:rsidRDefault="00B50A0B" w:rsidP="00B50A0B">
      <w:pPr>
        <w:adjustRightInd w:val="0"/>
        <w:jc w:val="center"/>
        <w:rPr>
          <w:rFonts w:ascii="Arial Narrow" w:hAnsi="Arial Narrow" w:cs="Arial"/>
          <w:sz w:val="24"/>
          <w:szCs w:val="24"/>
          <w:lang w:val="es-ES_tradnl"/>
        </w:rPr>
      </w:pPr>
      <w:r w:rsidRPr="00677F0E">
        <w:rPr>
          <w:rFonts w:ascii="Arial Narrow" w:hAnsi="Arial Narrow" w:cs="Arial"/>
          <w:b/>
          <w:bCs/>
          <w:color w:val="000000"/>
          <w:sz w:val="24"/>
          <w:szCs w:val="24"/>
          <w:lang w:val="es-ES_tradnl"/>
        </w:rPr>
        <w:t xml:space="preserve">   </w:t>
      </w:r>
    </w:p>
    <w:p w14:paraId="7129D1F2" w14:textId="77777777" w:rsidR="002D1157" w:rsidRPr="00EC50CF" w:rsidRDefault="002D1157" w:rsidP="002D1157">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10FAC4B" w14:textId="77777777" w:rsidR="00B50A0B" w:rsidRPr="00677F0E" w:rsidRDefault="00B50A0B" w:rsidP="00B50A0B">
      <w:pPr>
        <w:jc w:val="both"/>
        <w:rPr>
          <w:rFonts w:ascii="Arial Narrow" w:eastAsia="Calibri" w:hAnsi="Arial Narrow" w:cs="Arial"/>
          <w:b/>
          <w:bCs/>
          <w:sz w:val="24"/>
          <w:szCs w:val="24"/>
          <w:lang w:val="es-ES_tradnl" w:eastAsia="es-CO"/>
        </w:rPr>
      </w:pPr>
    </w:p>
    <w:p w14:paraId="54B9A1E9" w14:textId="77777777" w:rsidR="00B82A20" w:rsidRPr="00B11449" w:rsidRDefault="00B82A20" w:rsidP="006D27DB">
      <w:pPr>
        <w:pStyle w:val="Prrafodelista"/>
        <w:widowControl/>
        <w:numPr>
          <w:ilvl w:val="0"/>
          <w:numId w:val="28"/>
        </w:numPr>
        <w:autoSpaceDE/>
        <w:autoSpaceDN/>
        <w:ind w:left="426" w:hanging="426"/>
        <w:rPr>
          <w:rFonts w:ascii="Arial Narrow" w:eastAsia="Calibri" w:hAnsi="Arial Narrow" w:cs="Arial"/>
          <w:b/>
          <w:bCs/>
          <w:szCs w:val="24"/>
          <w:lang w:val="es-CO" w:eastAsia="es-CO"/>
        </w:rPr>
      </w:pPr>
      <w:r w:rsidRPr="00B11449">
        <w:rPr>
          <w:rFonts w:ascii="Arial Narrow" w:eastAsia="Calibri" w:hAnsi="Arial Narrow" w:cs="Arial"/>
          <w:b/>
          <w:bCs/>
          <w:szCs w:val="24"/>
          <w:lang w:val="es-CO" w:eastAsia="es-CO"/>
        </w:rPr>
        <w:t>ANTECEDENTES</w:t>
      </w:r>
    </w:p>
    <w:p w14:paraId="70854C32" w14:textId="77777777" w:rsidR="00B82A20" w:rsidRDefault="00B82A20" w:rsidP="00B82A20">
      <w:pPr>
        <w:jc w:val="both"/>
      </w:pPr>
    </w:p>
    <w:p w14:paraId="44C9113A" w14:textId="593C9419" w:rsidR="00B82A20" w:rsidRPr="00296EE5" w:rsidRDefault="00B82A20" w:rsidP="00C94C43">
      <w:pPr>
        <w:pStyle w:val="Prrafodelista"/>
        <w:widowControl/>
        <w:numPr>
          <w:ilvl w:val="1"/>
          <w:numId w:val="28"/>
        </w:numPr>
        <w:autoSpaceDE/>
        <w:autoSpaceDN/>
        <w:ind w:left="567" w:right="51"/>
        <w:jc w:val="both"/>
        <w:rPr>
          <w:rStyle w:val="Sangra2detindependienteCar"/>
          <w:rFonts w:ascii="Arial Narrow" w:hAnsi="Arial Narrow" w:cs="Arial"/>
          <w:sz w:val="22"/>
          <w:szCs w:val="22"/>
        </w:rPr>
      </w:pPr>
      <w:r w:rsidRPr="00E85AB8">
        <w:rPr>
          <w:rFonts w:ascii="Arial Narrow" w:hAnsi="Arial Narrow" w:cs="Arial"/>
          <w:sz w:val="22"/>
          <w:szCs w:val="22"/>
          <w:lang w:val="es-ES_tradnl"/>
        </w:rPr>
        <w:t>Que l</w:t>
      </w:r>
      <w:r w:rsidRPr="00E85AB8">
        <w:rPr>
          <w:rStyle w:val="Sangra2detindependienteCar"/>
          <w:rFonts w:ascii="Arial Narrow" w:hAnsi="Arial Narrow" w:cs="Arial"/>
          <w:sz w:val="22"/>
          <w:szCs w:val="22"/>
        </w:rPr>
        <w:t xml:space="preserve">a </w:t>
      </w:r>
      <w:bookmarkStart w:id="0" w:name="_Hlk495320963"/>
      <w:r w:rsidRPr="00E85AB8">
        <w:rPr>
          <w:rStyle w:val="Sangra2detindependienteCar"/>
          <w:rFonts w:ascii="Arial Narrow" w:hAnsi="Arial Narrow" w:cs="Arial"/>
          <w:sz w:val="22"/>
          <w:szCs w:val="22"/>
        </w:rPr>
        <w:t>Administradora de los Recursos del Sistema General de Seguridad Social en Salud- ADRES</w:t>
      </w:r>
      <w:bookmarkEnd w:id="0"/>
      <w:r w:rsidRPr="00E85AB8">
        <w:rPr>
          <w:rStyle w:val="Sangra2detindependienteCar"/>
          <w:rFonts w:ascii="Arial Narrow" w:hAnsi="Arial Narrow" w:cs="Arial"/>
          <w:sz w:val="22"/>
          <w:szCs w:val="22"/>
        </w:rPr>
        <w:t xml:space="preserve">, </w:t>
      </w:r>
      <w:r w:rsidRPr="00E85AB8">
        <w:rPr>
          <w:rFonts w:ascii="Arial Narrow" w:hAnsi="Arial Narrow" w:cs="Arial"/>
          <w:sz w:val="22"/>
          <w:szCs w:val="22"/>
          <w:lang w:val="es-ES_tradnl"/>
        </w:rPr>
        <w:t xml:space="preserve">mediante </w:t>
      </w:r>
      <w:r w:rsidRPr="00E85AB8">
        <w:rPr>
          <w:rStyle w:val="Sangra2detindependienteCar"/>
          <w:rFonts w:ascii="Arial Narrow" w:hAnsi="Arial Narrow" w:cs="Arial"/>
          <w:sz w:val="22"/>
          <w:szCs w:val="22"/>
        </w:rPr>
        <w:t xml:space="preserve">Resolución </w:t>
      </w:r>
      <w:r w:rsidR="00296EE5" w:rsidRPr="00296EE5">
        <w:rPr>
          <w:rStyle w:val="Sangra2detindependienteCar"/>
          <w:rFonts w:ascii="Arial Narrow" w:hAnsi="Arial Narrow" w:cs="Arial"/>
          <w:sz w:val="22"/>
          <w:szCs w:val="22"/>
        </w:rPr>
        <w:t>27513 de fecha 18 de abril de 2024</w:t>
      </w:r>
      <w:r w:rsidRPr="00E85AB8">
        <w:rPr>
          <w:rStyle w:val="Sangra2detindependienteCar"/>
          <w:rFonts w:ascii="Arial Narrow" w:hAnsi="Arial Narrow" w:cs="Arial"/>
          <w:sz w:val="22"/>
          <w:szCs w:val="22"/>
        </w:rPr>
        <w:t xml:space="preserve">, </w:t>
      </w:r>
      <w:r w:rsidRPr="00E85AB8">
        <w:rPr>
          <w:rFonts w:ascii="Arial Narrow" w:hAnsi="Arial Narrow" w:cs="Arial"/>
          <w:sz w:val="22"/>
          <w:szCs w:val="22"/>
          <w:lang w:val="es-ES_tradnl"/>
        </w:rPr>
        <w:t xml:space="preserve">ordenó el cobro </w:t>
      </w:r>
      <w:r w:rsidR="00296EE5">
        <w:rPr>
          <w:rFonts w:ascii="Arial Narrow" w:hAnsi="Arial Narrow" w:cs="Arial"/>
          <w:sz w:val="22"/>
          <w:szCs w:val="22"/>
          <w:lang w:val="es-ES_tradnl"/>
        </w:rPr>
        <w:t xml:space="preserve">el </w:t>
      </w:r>
      <w:r w:rsidR="000D2B6B" w:rsidRPr="00E85AB8">
        <w:rPr>
          <w:rFonts w:ascii="Arial Narrow" w:hAnsi="Arial Narrow" w:cs="Arial"/>
          <w:sz w:val="22"/>
          <w:szCs w:val="22"/>
          <w:lang w:val="es-ES_tradnl"/>
        </w:rPr>
        <w:t>señor</w:t>
      </w:r>
      <w:r w:rsidRPr="00E85AB8">
        <w:rPr>
          <w:rFonts w:ascii="Arial Narrow" w:hAnsi="Arial Narrow" w:cs="Arial"/>
          <w:sz w:val="22"/>
          <w:szCs w:val="22"/>
          <w:lang w:val="es-ES_tradnl"/>
        </w:rPr>
        <w:t xml:space="preserve"> </w:t>
      </w:r>
      <w:r w:rsidR="00296EE5" w:rsidRPr="00296EE5">
        <w:rPr>
          <w:rFonts w:ascii="Arial Narrow" w:hAnsi="Arial Narrow" w:cs="Arial"/>
          <w:b/>
          <w:bCs/>
          <w:sz w:val="22"/>
          <w:szCs w:val="22"/>
        </w:rPr>
        <w:t>JAVIER ALONSO ROMAN QUINTERO</w:t>
      </w:r>
      <w:r w:rsidRPr="00E85AB8">
        <w:rPr>
          <w:rFonts w:ascii="Arial Narrow" w:hAnsi="Arial Narrow" w:cs="Arial"/>
          <w:sz w:val="22"/>
          <w:szCs w:val="22"/>
          <w:lang w:val="es-ES_tradnl"/>
        </w:rPr>
        <w:t>, identificad</w:t>
      </w:r>
      <w:r w:rsidR="00296EE5">
        <w:rPr>
          <w:rFonts w:ascii="Arial Narrow" w:hAnsi="Arial Narrow" w:cs="Arial"/>
          <w:sz w:val="22"/>
          <w:szCs w:val="22"/>
          <w:lang w:val="es-ES_tradnl"/>
        </w:rPr>
        <w:t>o</w:t>
      </w:r>
      <w:r w:rsidRPr="00E85AB8">
        <w:rPr>
          <w:rFonts w:ascii="Arial Narrow" w:hAnsi="Arial Narrow" w:cs="Arial"/>
          <w:sz w:val="22"/>
          <w:szCs w:val="22"/>
          <w:lang w:val="es-ES_tradnl"/>
        </w:rPr>
        <w:t xml:space="preserve"> con la cédula de ciudadanía </w:t>
      </w:r>
      <w:r w:rsidR="00296EE5" w:rsidRPr="00296EE5">
        <w:rPr>
          <w:rFonts w:ascii="Arial Narrow" w:hAnsi="Arial Narrow" w:cs="Arial"/>
          <w:sz w:val="22"/>
          <w:szCs w:val="22"/>
        </w:rPr>
        <w:t>1.103.098.207</w:t>
      </w:r>
      <w:r w:rsidRPr="00E85AB8">
        <w:rPr>
          <w:rFonts w:ascii="Arial Narrow" w:hAnsi="Arial Narrow" w:cs="Arial"/>
          <w:sz w:val="22"/>
          <w:szCs w:val="22"/>
          <w:lang w:val="es-ES_tradnl"/>
        </w:rPr>
        <w:t>, por</w:t>
      </w:r>
      <w:bookmarkStart w:id="1" w:name="_Hlk494450266"/>
      <w:bookmarkStart w:id="2" w:name="_Hlk494448920"/>
      <w:r w:rsidRPr="00E85AB8">
        <w:rPr>
          <w:rFonts w:ascii="Arial Narrow" w:hAnsi="Arial Narrow" w:cs="Arial"/>
          <w:sz w:val="22"/>
          <w:szCs w:val="22"/>
          <w:lang w:val="es-ES_tradnl"/>
        </w:rPr>
        <w:t xml:space="preserve"> la suma </w:t>
      </w:r>
      <w:r w:rsidRPr="00E85AB8">
        <w:rPr>
          <w:rStyle w:val="Sangra2detindependienteCar"/>
          <w:rFonts w:ascii="Arial Narrow" w:hAnsi="Arial Narrow" w:cs="Arial"/>
          <w:sz w:val="22"/>
          <w:szCs w:val="22"/>
        </w:rPr>
        <w:t>de</w:t>
      </w:r>
      <w:bookmarkEnd w:id="1"/>
      <w:bookmarkEnd w:id="2"/>
      <w:r w:rsidR="00296EE5" w:rsidRPr="00296EE5">
        <w:t xml:space="preserve"> </w:t>
      </w:r>
      <w:r w:rsidR="00296EE5" w:rsidRPr="00296EE5">
        <w:rPr>
          <w:rStyle w:val="Sangra2detindependienteCar"/>
          <w:rFonts w:ascii="Arial Narrow" w:hAnsi="Arial Narrow" w:cs="Arial"/>
          <w:b/>
          <w:bCs/>
          <w:sz w:val="22"/>
          <w:szCs w:val="22"/>
        </w:rPr>
        <w:t>SIETE MILLONES OCHOCIENTOS VEINTIDOS MIL QUINIENTOS TREINTA Y SIETE PESOS M/CTE. ($7.822.537,00</w:t>
      </w:r>
      <w:r w:rsidR="00E0723B" w:rsidRPr="00296EE5">
        <w:rPr>
          <w:rStyle w:val="Sangra2detindependienteCar"/>
          <w:rFonts w:ascii="Arial Narrow" w:hAnsi="Arial Narrow" w:cs="Arial"/>
          <w:b/>
          <w:bCs/>
          <w:sz w:val="22"/>
          <w:szCs w:val="22"/>
        </w:rPr>
        <w:t>)</w:t>
      </w:r>
      <w:r w:rsidR="00E0723B" w:rsidRPr="00296EE5">
        <w:rPr>
          <w:rStyle w:val="Sangra2detindependienteCar"/>
          <w:rFonts w:ascii="Arial Narrow" w:hAnsi="Arial Narrow" w:cs="Arial"/>
          <w:sz w:val="22"/>
          <w:szCs w:val="22"/>
        </w:rPr>
        <w:t xml:space="preserve"> </w:t>
      </w:r>
      <w:r w:rsidRPr="00296EE5">
        <w:rPr>
          <w:rStyle w:val="Sangra2detindependienteCar"/>
          <w:rFonts w:ascii="Arial Narrow" w:hAnsi="Arial Narrow" w:cs="Arial"/>
          <w:sz w:val="22"/>
          <w:szCs w:val="22"/>
        </w:rPr>
        <w:t xml:space="preserve">más los intereses causados a partir de la ejecutoria de dicho acto administrativo y hasta la fecha de su cancelación, por concepto de gastos médicos, quirúrgicos, hospitalarios y/o indemnización </w:t>
      </w:r>
      <w:r w:rsidRPr="00296EE5">
        <w:rPr>
          <w:rStyle w:val="Sangra2detindependienteCar"/>
          <w:rFonts w:ascii="Arial Narrow" w:hAnsi="Arial Narrow"/>
          <w:sz w:val="22"/>
          <w:szCs w:val="22"/>
        </w:rPr>
        <w:t xml:space="preserve">reconocidos y pagados por el entonces Fondo de Solidaridad y Garantía – FOSYGA hoy ADRES, originados por accidente de tránsito ocurrido el día </w:t>
      </w:r>
      <w:r w:rsidR="00296EE5" w:rsidRPr="00296EE5">
        <w:rPr>
          <w:rStyle w:val="Sangra2detindependienteCar"/>
          <w:rFonts w:ascii="Arial Narrow" w:hAnsi="Arial Narrow"/>
          <w:sz w:val="22"/>
          <w:szCs w:val="22"/>
        </w:rPr>
        <w:t>27/12/2020</w:t>
      </w:r>
      <w:r w:rsidRPr="00296EE5">
        <w:rPr>
          <w:rStyle w:val="Sangra2detindependienteCar"/>
          <w:rFonts w:ascii="Arial Narrow" w:hAnsi="Arial Narrow"/>
          <w:sz w:val="22"/>
          <w:szCs w:val="22"/>
        </w:rPr>
        <w:t xml:space="preserve">, en el cual se vio involucrado el vehículo de placa </w:t>
      </w:r>
      <w:r w:rsidR="00296EE5" w:rsidRPr="00296EE5">
        <w:rPr>
          <w:rStyle w:val="Sangra2detindependienteCar"/>
          <w:rFonts w:ascii="Arial Narrow" w:hAnsi="Arial Narrow"/>
          <w:sz w:val="22"/>
          <w:szCs w:val="22"/>
        </w:rPr>
        <w:t>RKJ53D</w:t>
      </w:r>
      <w:r w:rsidR="00B73BEE" w:rsidRPr="00296EE5">
        <w:rPr>
          <w:rStyle w:val="Sangra2detindependienteCar"/>
          <w:rFonts w:ascii="Arial Narrow" w:hAnsi="Arial Narrow"/>
          <w:sz w:val="22"/>
          <w:szCs w:val="22"/>
        </w:rPr>
        <w:t xml:space="preserve"> </w:t>
      </w:r>
      <w:r w:rsidRPr="00296EE5">
        <w:rPr>
          <w:rStyle w:val="Sangra2detindependienteCar"/>
          <w:rFonts w:ascii="Arial Narrow" w:hAnsi="Arial Narrow"/>
          <w:sz w:val="22"/>
          <w:szCs w:val="22"/>
        </w:rPr>
        <w:t>de propiedad del obligado, automotor que para la fecha de los hechos, no contaba con una póliza de seguro obligatorio SOAT</w:t>
      </w:r>
      <w:r w:rsidRPr="00296EE5">
        <w:rPr>
          <w:rStyle w:val="Sangra2detindependienteCar"/>
          <w:rFonts w:ascii="Arial Narrow" w:hAnsi="Arial Narrow" w:cs="Arial"/>
          <w:szCs w:val="22"/>
        </w:rPr>
        <w:t>.</w:t>
      </w:r>
    </w:p>
    <w:p w14:paraId="70A6A9AC" w14:textId="77777777" w:rsidR="00B82A20" w:rsidRPr="00E5693A" w:rsidRDefault="00B82A20" w:rsidP="00B82A20">
      <w:pPr>
        <w:pStyle w:val="Prrafodelista"/>
        <w:ind w:left="567" w:right="51"/>
        <w:jc w:val="both"/>
        <w:rPr>
          <w:rStyle w:val="Sangra2detindependienteCar"/>
          <w:rFonts w:ascii="Arial Narrow" w:hAnsi="Arial Narrow" w:cs="Arial"/>
          <w:szCs w:val="22"/>
        </w:rPr>
      </w:pPr>
    </w:p>
    <w:p w14:paraId="44C80FE3" w14:textId="22998DB1" w:rsidR="00B82A20" w:rsidRPr="00661FCE" w:rsidRDefault="00B82A20" w:rsidP="006D27DB">
      <w:pPr>
        <w:pStyle w:val="Prrafodelista"/>
        <w:widowControl/>
        <w:numPr>
          <w:ilvl w:val="1"/>
          <w:numId w:val="33"/>
        </w:numPr>
        <w:autoSpaceDE/>
        <w:autoSpaceDN/>
        <w:ind w:left="567" w:right="51" w:hanging="425"/>
        <w:jc w:val="both"/>
        <w:rPr>
          <w:rFonts w:ascii="Arial Narrow" w:hAnsi="Arial Narrow" w:cs="Arial"/>
          <w:sz w:val="22"/>
          <w:szCs w:val="22"/>
          <w:lang w:val="es-ES_tradnl"/>
        </w:rPr>
      </w:pPr>
      <w:r w:rsidRPr="00661FCE">
        <w:rPr>
          <w:rFonts w:ascii="Arial Narrow" w:hAnsi="Arial Narrow"/>
          <w:sz w:val="22"/>
          <w:szCs w:val="22"/>
          <w:lang w:val="es-ES_tradnl"/>
        </w:rPr>
        <w:t xml:space="preserve">Que el día </w:t>
      </w:r>
      <w:r w:rsidR="00082E89">
        <w:rPr>
          <w:rFonts w:ascii="Arial Narrow" w:hAnsi="Arial Narrow"/>
          <w:sz w:val="22"/>
          <w:szCs w:val="22"/>
          <w:lang w:val="es-ES_tradnl"/>
        </w:rPr>
        <w:t>16</w:t>
      </w:r>
      <w:r w:rsidR="00A803F3">
        <w:rPr>
          <w:rFonts w:ascii="Arial Narrow" w:hAnsi="Arial Narrow"/>
          <w:sz w:val="22"/>
          <w:szCs w:val="22"/>
          <w:lang w:val="es-ES_tradnl"/>
        </w:rPr>
        <w:t xml:space="preserve"> de </w:t>
      </w:r>
      <w:r w:rsidR="00082E89">
        <w:rPr>
          <w:rFonts w:ascii="Arial Narrow" w:hAnsi="Arial Narrow"/>
          <w:sz w:val="22"/>
          <w:szCs w:val="22"/>
          <w:lang w:val="es-ES_tradnl"/>
        </w:rPr>
        <w:t>mayo</w:t>
      </w:r>
      <w:r w:rsidR="00A803F3">
        <w:rPr>
          <w:rFonts w:ascii="Arial Narrow" w:hAnsi="Arial Narrow"/>
          <w:sz w:val="22"/>
          <w:szCs w:val="22"/>
          <w:lang w:val="es-ES_tradnl"/>
        </w:rPr>
        <w:t xml:space="preserve"> de 202</w:t>
      </w:r>
      <w:r w:rsidR="00082E89">
        <w:rPr>
          <w:rFonts w:ascii="Arial Narrow" w:hAnsi="Arial Narrow"/>
          <w:sz w:val="22"/>
          <w:szCs w:val="22"/>
          <w:lang w:val="es-ES_tradnl"/>
        </w:rPr>
        <w:t>5</w:t>
      </w:r>
      <w:r w:rsidRPr="00661FCE">
        <w:rPr>
          <w:rFonts w:ascii="Arial Narrow" w:hAnsi="Arial Narrow"/>
          <w:sz w:val="22"/>
          <w:szCs w:val="22"/>
          <w:lang w:val="es-ES_tradnl"/>
        </w:rPr>
        <w:t xml:space="preserve">, se notificó por aviso </w:t>
      </w:r>
      <w:r w:rsidRPr="00661FCE">
        <w:rPr>
          <w:rFonts w:ascii="Arial Narrow" w:hAnsi="Arial Narrow" w:cs="Arial"/>
          <w:sz w:val="22"/>
          <w:szCs w:val="22"/>
        </w:rPr>
        <w:t xml:space="preserve">publicado en la página </w:t>
      </w:r>
      <w:r w:rsidRPr="00661FCE">
        <w:rPr>
          <w:rFonts w:ascii="Arial Narrow" w:hAnsi="Arial Narrow" w:cs="Arial"/>
          <w:i/>
          <w:iCs/>
          <w:sz w:val="22"/>
          <w:szCs w:val="22"/>
        </w:rPr>
        <w:t>web</w:t>
      </w:r>
      <w:r w:rsidRPr="00661FCE">
        <w:rPr>
          <w:rFonts w:ascii="Arial Narrow" w:hAnsi="Arial Narrow" w:cs="Arial"/>
          <w:sz w:val="22"/>
          <w:szCs w:val="22"/>
        </w:rPr>
        <w:t xml:space="preserve"> de la Entidad, </w:t>
      </w:r>
      <w:r w:rsidRPr="00661FCE">
        <w:rPr>
          <w:rFonts w:ascii="Arial Narrow" w:hAnsi="Arial Narrow"/>
          <w:sz w:val="22"/>
          <w:szCs w:val="22"/>
          <w:lang w:val="es-ES_tradnl"/>
        </w:rPr>
        <w:t xml:space="preserve">el contenido de la Resolución </w:t>
      </w:r>
      <w:r w:rsidR="00296EE5" w:rsidRPr="00296EE5">
        <w:rPr>
          <w:rStyle w:val="Sangra2detindependienteCar"/>
          <w:rFonts w:ascii="Arial Narrow" w:hAnsi="Arial Narrow" w:cs="Arial"/>
          <w:sz w:val="22"/>
          <w:szCs w:val="22"/>
        </w:rPr>
        <w:t>27513 de fecha 18 de abril de 2024</w:t>
      </w:r>
      <w:r w:rsidRPr="00661FCE">
        <w:rPr>
          <w:rStyle w:val="Sangra2detindependienteCar"/>
          <w:rFonts w:ascii="Arial Narrow" w:hAnsi="Arial Narrow" w:cs="Arial"/>
          <w:szCs w:val="22"/>
        </w:rPr>
        <w:t xml:space="preserve">, </w:t>
      </w:r>
      <w:r w:rsidR="00A803F3">
        <w:rPr>
          <w:rFonts w:ascii="Arial Narrow" w:hAnsi="Arial Narrow" w:cs="Arial"/>
          <w:sz w:val="22"/>
          <w:szCs w:val="22"/>
          <w:lang w:val="es-ES_tradnl"/>
        </w:rPr>
        <w:t>a</w:t>
      </w:r>
      <w:r w:rsidR="00296EE5">
        <w:rPr>
          <w:rFonts w:ascii="Arial Narrow" w:hAnsi="Arial Narrow" w:cs="Arial"/>
          <w:sz w:val="22"/>
          <w:szCs w:val="22"/>
          <w:lang w:val="es-ES_tradnl"/>
        </w:rPr>
        <w:t>l</w:t>
      </w:r>
      <w:r w:rsidR="00A803F3">
        <w:rPr>
          <w:rFonts w:ascii="Arial Narrow" w:hAnsi="Arial Narrow" w:cs="Arial"/>
          <w:sz w:val="22"/>
          <w:szCs w:val="22"/>
          <w:lang w:val="es-ES_tradnl"/>
        </w:rPr>
        <w:t xml:space="preserve"> señor</w:t>
      </w:r>
      <w:r w:rsidR="000D2B6B" w:rsidRPr="000D2B6B">
        <w:rPr>
          <w:rFonts w:ascii="Arial Narrow" w:hAnsi="Arial Narrow" w:cs="Arial"/>
          <w:b/>
          <w:bCs/>
          <w:sz w:val="22"/>
          <w:szCs w:val="22"/>
        </w:rPr>
        <w:t xml:space="preserve"> </w:t>
      </w:r>
      <w:r w:rsidR="00296EE5" w:rsidRPr="00296EE5">
        <w:rPr>
          <w:rFonts w:ascii="Arial Narrow" w:hAnsi="Arial Narrow" w:cs="Arial"/>
          <w:b/>
          <w:bCs/>
          <w:sz w:val="22"/>
          <w:szCs w:val="22"/>
        </w:rPr>
        <w:t>JAVIER ALONSO ROMAN QUINTERO</w:t>
      </w:r>
      <w:r w:rsidRPr="00661FCE">
        <w:rPr>
          <w:rFonts w:ascii="Arial Narrow" w:hAnsi="Arial Narrow" w:cs="Arial"/>
          <w:sz w:val="22"/>
          <w:szCs w:val="22"/>
          <w:lang w:val="es-ES_tradnl"/>
        </w:rPr>
        <w:t xml:space="preserve">, </w:t>
      </w:r>
      <w:r w:rsidRPr="00661FCE">
        <w:rPr>
          <w:rFonts w:ascii="Arial Narrow" w:hAnsi="Arial Narrow"/>
          <w:sz w:val="22"/>
          <w:szCs w:val="22"/>
          <w:lang w:val="es-ES_tradnl"/>
        </w:rPr>
        <w:t xml:space="preserve">sin que se hubiera presentado el recurso procedente, quedando en firme y ejecutoriada la resolución que ordenó el cobro, el día </w:t>
      </w:r>
      <w:r w:rsidR="00C94C43">
        <w:rPr>
          <w:rFonts w:ascii="Arial Narrow" w:hAnsi="Arial Narrow"/>
          <w:sz w:val="22"/>
          <w:szCs w:val="22"/>
          <w:lang w:val="es-ES_tradnl"/>
        </w:rPr>
        <w:t>03</w:t>
      </w:r>
      <w:r w:rsidR="00A803F3">
        <w:rPr>
          <w:rFonts w:ascii="Arial Narrow" w:hAnsi="Arial Narrow"/>
          <w:sz w:val="22"/>
          <w:szCs w:val="22"/>
          <w:lang w:val="es-ES_tradnl"/>
        </w:rPr>
        <w:t xml:space="preserve"> de ju</w:t>
      </w:r>
      <w:r w:rsidR="00C94C43">
        <w:rPr>
          <w:rFonts w:ascii="Arial Narrow" w:hAnsi="Arial Narrow"/>
          <w:sz w:val="22"/>
          <w:szCs w:val="22"/>
          <w:lang w:val="es-ES_tradnl"/>
        </w:rPr>
        <w:t>n</w:t>
      </w:r>
      <w:r w:rsidR="00A803F3">
        <w:rPr>
          <w:rFonts w:ascii="Arial Narrow" w:hAnsi="Arial Narrow"/>
          <w:sz w:val="22"/>
          <w:szCs w:val="22"/>
          <w:lang w:val="es-ES_tradnl"/>
        </w:rPr>
        <w:t>io de 202</w:t>
      </w:r>
      <w:r w:rsidR="00C94C43">
        <w:rPr>
          <w:rFonts w:ascii="Arial Narrow" w:hAnsi="Arial Narrow"/>
          <w:sz w:val="22"/>
          <w:szCs w:val="22"/>
          <w:lang w:val="es-ES_tradnl"/>
        </w:rPr>
        <w:t>5</w:t>
      </w:r>
      <w:r w:rsidR="00A803F3">
        <w:rPr>
          <w:rFonts w:ascii="Arial Narrow" w:hAnsi="Arial Narrow"/>
          <w:sz w:val="22"/>
          <w:szCs w:val="22"/>
          <w:lang w:val="es-ES_tradnl"/>
        </w:rPr>
        <w:t>.</w:t>
      </w:r>
    </w:p>
    <w:p w14:paraId="4A166097" w14:textId="77777777" w:rsidR="00B82A20" w:rsidRPr="00661FCE" w:rsidRDefault="00B82A20" w:rsidP="00B82A20">
      <w:pPr>
        <w:pStyle w:val="Prrafodelista"/>
        <w:rPr>
          <w:rFonts w:ascii="Arial Narrow" w:hAnsi="Arial Narrow"/>
          <w:sz w:val="22"/>
          <w:szCs w:val="22"/>
          <w:lang w:val="es-ES_tradnl"/>
        </w:rPr>
      </w:pPr>
    </w:p>
    <w:p w14:paraId="578454A0" w14:textId="363070D2" w:rsidR="00B82A20" w:rsidRPr="00A803F3" w:rsidRDefault="00B82A20" w:rsidP="006D27DB">
      <w:pPr>
        <w:pStyle w:val="Prrafodelista"/>
        <w:widowControl/>
        <w:numPr>
          <w:ilvl w:val="1"/>
          <w:numId w:val="33"/>
        </w:numPr>
        <w:autoSpaceDE/>
        <w:autoSpaceDN/>
        <w:ind w:left="567" w:right="51"/>
        <w:jc w:val="both"/>
        <w:rPr>
          <w:rFonts w:ascii="Arial Narrow" w:hAnsi="Arial Narrow" w:cs="Arial"/>
          <w:b/>
          <w:bCs/>
        </w:rPr>
      </w:pPr>
      <w:r w:rsidRPr="00D51960">
        <w:rPr>
          <w:rFonts w:ascii="Arial Narrow" w:hAnsi="Arial Narrow"/>
          <w:sz w:val="22"/>
          <w:szCs w:val="22"/>
          <w:lang w:val="es-ES_tradnl"/>
        </w:rPr>
        <w:t xml:space="preserve">Que una vez ejecutoriada la </w:t>
      </w:r>
      <w:r w:rsidRPr="00227087">
        <w:rPr>
          <w:rFonts w:ascii="Arial Narrow" w:hAnsi="Arial Narrow"/>
          <w:sz w:val="22"/>
          <w:szCs w:val="22"/>
          <w:lang w:val="es-ES_tradnl"/>
        </w:rPr>
        <w:t xml:space="preserve">Resolución </w:t>
      </w:r>
      <w:r w:rsidR="00C94C43" w:rsidRPr="00296EE5">
        <w:rPr>
          <w:rStyle w:val="Sangra2detindependienteCar"/>
          <w:rFonts w:ascii="Arial Narrow" w:hAnsi="Arial Narrow" w:cs="Arial"/>
          <w:sz w:val="22"/>
          <w:szCs w:val="22"/>
        </w:rPr>
        <w:t>27513 de fecha 18 de abril de 2024</w:t>
      </w:r>
      <w:r w:rsidRPr="00B71BDC">
        <w:rPr>
          <w:sz w:val="22"/>
        </w:rPr>
        <w:t>,</w:t>
      </w:r>
      <w:r w:rsidRPr="00D51960">
        <w:rPr>
          <w:rStyle w:val="Sangra2detindependienteCar"/>
          <w:rFonts w:ascii="Arial Narrow" w:hAnsi="Arial Narrow" w:cs="Arial"/>
          <w:szCs w:val="22"/>
        </w:rPr>
        <w:t xml:space="preserve"> </w:t>
      </w:r>
      <w:r w:rsidRPr="00D51960">
        <w:rPr>
          <w:rFonts w:ascii="Arial Narrow" w:hAnsi="Arial Narrow" w:cs="Arial"/>
          <w:bCs/>
          <w:snapToGrid w:val="0"/>
          <w:sz w:val="22"/>
          <w:szCs w:val="22"/>
          <w:lang w:val="es-ES_tradnl"/>
        </w:rPr>
        <w:t xml:space="preserve">el Grupo de Cobro Coactivo de la Oficina Asesora Jurídica, en uso de sus facultades legales, mediante </w:t>
      </w:r>
      <w:r w:rsidRPr="002E3E7E">
        <w:rPr>
          <w:rFonts w:ascii="Arial Narrow" w:hAnsi="Arial Narrow" w:cs="Arial"/>
          <w:b/>
          <w:snapToGrid w:val="0"/>
          <w:sz w:val="22"/>
          <w:szCs w:val="22"/>
          <w:lang w:val="es-ES_tradnl"/>
        </w:rPr>
        <w:t xml:space="preserve">Resolución </w:t>
      </w:r>
      <w:r w:rsidR="00C94C43" w:rsidRPr="00C94C43">
        <w:rPr>
          <w:rFonts w:ascii="Arial Narrow" w:hAnsi="Arial Narrow" w:cs="Arial"/>
          <w:b/>
          <w:snapToGrid w:val="0"/>
          <w:sz w:val="22"/>
          <w:szCs w:val="22"/>
          <w:lang w:val="es-ES_tradnl"/>
        </w:rPr>
        <w:t>0076850</w:t>
      </w:r>
      <w:r w:rsidR="002E3E7E" w:rsidRPr="002E3E7E">
        <w:rPr>
          <w:rFonts w:ascii="Arial Narrow" w:hAnsi="Arial Narrow" w:cs="Arial"/>
          <w:b/>
          <w:snapToGrid w:val="0"/>
          <w:sz w:val="22"/>
          <w:szCs w:val="22"/>
          <w:lang w:val="es-ES_tradnl"/>
        </w:rPr>
        <w:t xml:space="preserve"> </w:t>
      </w:r>
      <w:r w:rsidR="00C94C43" w:rsidRPr="00C94C43">
        <w:rPr>
          <w:rFonts w:ascii="Arial Narrow" w:hAnsi="Arial Narrow" w:cs="Arial"/>
          <w:b/>
          <w:snapToGrid w:val="0"/>
          <w:sz w:val="22"/>
          <w:szCs w:val="22"/>
          <w:lang w:val="es-ES_tradnl"/>
        </w:rPr>
        <w:t>15 de agosto de 2025</w:t>
      </w:r>
      <w:r w:rsidRPr="00D51960">
        <w:rPr>
          <w:rFonts w:ascii="Arial Narrow" w:hAnsi="Arial Narrow" w:cs="Arial"/>
          <w:bCs/>
          <w:snapToGrid w:val="0"/>
          <w:sz w:val="22"/>
          <w:szCs w:val="22"/>
          <w:lang w:val="es-ES_tradnl"/>
        </w:rPr>
        <w:t xml:space="preserve">, libró mandamiento de pago contra </w:t>
      </w:r>
      <w:r w:rsidR="00C94C43">
        <w:rPr>
          <w:rFonts w:ascii="Arial Narrow" w:hAnsi="Arial Narrow" w:cs="Arial"/>
          <w:sz w:val="22"/>
          <w:szCs w:val="22"/>
          <w:lang w:val="es-ES_tradnl"/>
        </w:rPr>
        <w:t>el señor</w:t>
      </w:r>
      <w:r w:rsidR="00C94C43" w:rsidRPr="000D2B6B">
        <w:rPr>
          <w:rFonts w:ascii="Arial Narrow" w:hAnsi="Arial Narrow" w:cs="Arial"/>
          <w:b/>
          <w:bCs/>
          <w:sz w:val="22"/>
          <w:szCs w:val="22"/>
        </w:rPr>
        <w:t xml:space="preserve"> </w:t>
      </w:r>
      <w:r w:rsidR="00C94C43" w:rsidRPr="00296EE5">
        <w:rPr>
          <w:rFonts w:ascii="Arial Narrow" w:hAnsi="Arial Narrow" w:cs="Arial"/>
          <w:b/>
          <w:bCs/>
          <w:sz w:val="22"/>
          <w:szCs w:val="22"/>
        </w:rPr>
        <w:t>JAVIER ALONSO ROMAN QUINTERO</w:t>
      </w:r>
      <w:r w:rsidRPr="00D51960">
        <w:rPr>
          <w:rFonts w:ascii="Arial Narrow" w:hAnsi="Arial Narrow" w:cs="Arial"/>
          <w:sz w:val="22"/>
          <w:szCs w:val="22"/>
          <w:lang w:val="es-ES_tradnl"/>
        </w:rPr>
        <w:t xml:space="preserve">, </w:t>
      </w:r>
      <w:r w:rsidRPr="00D51960">
        <w:rPr>
          <w:rFonts w:ascii="Arial Narrow" w:hAnsi="Arial Narrow" w:cs="Arial"/>
          <w:bCs/>
          <w:snapToGrid w:val="0"/>
          <w:sz w:val="22"/>
          <w:szCs w:val="22"/>
          <w:lang w:val="es-ES_tradnl"/>
        </w:rPr>
        <w:t>ya identificad</w:t>
      </w:r>
      <w:r w:rsidR="00A803F3">
        <w:rPr>
          <w:rFonts w:ascii="Arial Narrow" w:hAnsi="Arial Narrow" w:cs="Arial"/>
          <w:bCs/>
          <w:snapToGrid w:val="0"/>
          <w:sz w:val="22"/>
          <w:szCs w:val="22"/>
          <w:lang w:val="es-ES_tradnl"/>
        </w:rPr>
        <w:t>a</w:t>
      </w:r>
      <w:r w:rsidRPr="00D51960">
        <w:rPr>
          <w:rFonts w:ascii="Arial Narrow" w:hAnsi="Arial Narrow" w:cs="Arial"/>
          <w:bCs/>
          <w:snapToGrid w:val="0"/>
          <w:sz w:val="22"/>
          <w:szCs w:val="22"/>
          <w:lang w:val="es-ES_tradnl"/>
        </w:rPr>
        <w:t xml:space="preserve">, por la suma de </w:t>
      </w:r>
      <w:r w:rsidR="00C94C43" w:rsidRPr="00296EE5">
        <w:rPr>
          <w:rStyle w:val="Sangra2detindependienteCar"/>
          <w:rFonts w:ascii="Arial Narrow" w:hAnsi="Arial Narrow" w:cs="Arial"/>
          <w:b/>
          <w:bCs/>
          <w:sz w:val="22"/>
          <w:szCs w:val="22"/>
        </w:rPr>
        <w:t>SIETE MILLONES OCHOCIENTOS VEINTIDOS MIL QUINIENTOS TREINTA Y SIETE PESOS M/CTE. ($7.822.537,00</w:t>
      </w:r>
      <w:r w:rsidR="000D2B6B" w:rsidRPr="00A803F3">
        <w:rPr>
          <w:rFonts w:ascii="Arial Narrow" w:hAnsi="Arial Narrow" w:cs="Arial"/>
          <w:b/>
          <w:bCs/>
        </w:rPr>
        <w:t>)</w:t>
      </w:r>
      <w:r w:rsidRPr="00A803F3">
        <w:rPr>
          <w:rStyle w:val="Sangra2detindependienteCar"/>
          <w:rFonts w:ascii="Arial Narrow" w:hAnsi="Arial Narrow" w:cs="Arial"/>
          <w:b/>
          <w:bCs/>
          <w:szCs w:val="22"/>
        </w:rPr>
        <w:t xml:space="preserve">, </w:t>
      </w:r>
      <w:r w:rsidRPr="00E85AB8">
        <w:rPr>
          <w:rFonts w:ascii="Arial Narrow" w:hAnsi="Arial Narrow" w:cs="Arial"/>
          <w:bCs/>
          <w:snapToGrid w:val="0"/>
          <w:sz w:val="22"/>
          <w:szCs w:val="22"/>
          <w:lang w:val="es-ES_tradnl"/>
        </w:rPr>
        <w:t>más los intereses moratorios causados desde la fecha de exigibilidad del título ejecutivo hasta que se produzca el pago efectivo de la obligación, más los gastos en que incurra la administración y que se encuentren probados en el proceso, en virtud de lo dispuesto en el artículo 836-1 del Estatuto Tributario Nacional</w:t>
      </w:r>
      <w:r w:rsidRPr="00A803F3">
        <w:rPr>
          <w:rFonts w:ascii="Arial Narrow" w:hAnsi="Arial Narrow" w:cs="Arial"/>
          <w:bCs/>
          <w:snapToGrid w:val="0"/>
          <w:lang w:val="es-ES_tradnl"/>
        </w:rPr>
        <w:t xml:space="preserve">. </w:t>
      </w:r>
    </w:p>
    <w:p w14:paraId="0AAF5AD1" w14:textId="77777777" w:rsidR="00B82A20" w:rsidRDefault="00B82A20" w:rsidP="00B82A20">
      <w:pPr>
        <w:jc w:val="both"/>
        <w:rPr>
          <w:rFonts w:ascii="Arial Narrow" w:eastAsia="Calibri" w:hAnsi="Arial Narrow" w:cs="Arial"/>
          <w:bCs/>
          <w:sz w:val="24"/>
          <w:szCs w:val="24"/>
          <w:lang w:eastAsia="es-CO"/>
        </w:rPr>
      </w:pPr>
    </w:p>
    <w:p w14:paraId="043BAB7E" w14:textId="77777777" w:rsidR="00B82A20" w:rsidRPr="005B0C71" w:rsidRDefault="00B82A20" w:rsidP="006D27DB">
      <w:pPr>
        <w:pStyle w:val="Prrafodelista"/>
        <w:widowControl/>
        <w:numPr>
          <w:ilvl w:val="0"/>
          <w:numId w:val="33"/>
        </w:numPr>
        <w:autoSpaceDE/>
        <w:autoSpaceDN/>
        <w:ind w:left="709"/>
        <w:rPr>
          <w:rFonts w:ascii="Arial Narrow" w:hAnsi="Arial Narrow" w:cs="Arial"/>
          <w:b/>
          <w:szCs w:val="24"/>
        </w:rPr>
      </w:pPr>
      <w:r w:rsidRPr="005B0C71">
        <w:rPr>
          <w:rFonts w:ascii="Arial Narrow" w:hAnsi="Arial Narrow" w:cs="Arial"/>
          <w:b/>
          <w:szCs w:val="24"/>
        </w:rPr>
        <w:t>DE LA NOTIFICACIÓN DEL MANDAMIENTO DE PAGO</w:t>
      </w:r>
    </w:p>
    <w:p w14:paraId="002EB0A8" w14:textId="77777777" w:rsidR="00B82A20" w:rsidRDefault="00B82A20" w:rsidP="00B82A20">
      <w:pPr>
        <w:jc w:val="both"/>
        <w:rPr>
          <w:rFonts w:ascii="Arial Narrow" w:hAnsi="Arial Narrow" w:cs="Arial"/>
          <w:bCs/>
          <w:sz w:val="24"/>
          <w:szCs w:val="24"/>
        </w:rPr>
      </w:pPr>
    </w:p>
    <w:p w14:paraId="1A3BD322" w14:textId="77777777" w:rsidR="00B82A20" w:rsidRPr="00F36D14" w:rsidRDefault="00B82A20" w:rsidP="00B82A20">
      <w:pPr>
        <w:tabs>
          <w:tab w:val="left" w:pos="5055"/>
        </w:tabs>
        <w:jc w:val="both"/>
        <w:rPr>
          <w:rFonts w:ascii="Arial Narrow" w:hAnsi="Arial Narrow" w:cs="Arial"/>
          <w:szCs w:val="24"/>
        </w:rPr>
      </w:pPr>
      <w:r w:rsidRPr="00F36D14">
        <w:rPr>
          <w:rFonts w:ascii="Arial Narrow" w:hAnsi="Arial Narrow" w:cs="Arial"/>
          <w:szCs w:val="24"/>
        </w:rPr>
        <w:t xml:space="preserve">Que el artículo 826 del Estatuto Tributario dispone: </w:t>
      </w:r>
    </w:p>
    <w:p w14:paraId="041F7861" w14:textId="77777777" w:rsidR="00B82A20" w:rsidRDefault="00B82A20" w:rsidP="00B82A20">
      <w:pPr>
        <w:tabs>
          <w:tab w:val="left" w:pos="5055"/>
        </w:tabs>
        <w:jc w:val="both"/>
        <w:rPr>
          <w:rFonts w:ascii="Arial" w:hAnsi="Arial" w:cs="Arial"/>
          <w:sz w:val="28"/>
          <w:szCs w:val="24"/>
          <w:shd w:val="clear" w:color="auto" w:fill="FFFF00"/>
        </w:rPr>
      </w:pPr>
    </w:p>
    <w:p w14:paraId="4659C57C" w14:textId="77777777" w:rsidR="00B82A20" w:rsidRDefault="00B82A20" w:rsidP="00B82A20">
      <w:pPr>
        <w:tabs>
          <w:tab w:val="left" w:pos="5055"/>
        </w:tabs>
        <w:ind w:left="567" w:right="51"/>
        <w:jc w:val="both"/>
        <w:rPr>
          <w:rFonts w:ascii="Arial Narrow" w:hAnsi="Arial Narrow" w:cs="Arial"/>
          <w:i/>
          <w:shd w:val="clear" w:color="auto" w:fill="FFFF00"/>
        </w:rPr>
      </w:pPr>
      <w:r w:rsidRPr="00F36D14">
        <w:rPr>
          <w:rFonts w:ascii="Arial Narrow" w:hAnsi="Arial Narrow" w:cs="Arial"/>
          <w:i/>
        </w:rPr>
        <w:t>“El funcionario competente para exigir el cobro coactivo, producirá el mandamiento de pago ordenando la cancelación de las obligaciones pendientes más los intereses respectivos.</w:t>
      </w:r>
      <w:r w:rsidRPr="00515546">
        <w:rPr>
          <w:rFonts w:ascii="Arial Narrow" w:hAnsi="Arial Narrow" w:cs="Arial"/>
          <w:b/>
          <w:bCs/>
          <w:i/>
        </w:rPr>
        <w:t xml:space="preserve"> </w:t>
      </w:r>
      <w:r w:rsidRPr="005D22BD">
        <w:rPr>
          <w:rFonts w:ascii="Arial Narrow" w:hAnsi="Arial Narrow" w:cs="Arial"/>
          <w:i/>
        </w:rPr>
        <w:t>E</w:t>
      </w:r>
      <w:r w:rsidRPr="005D22BD">
        <w:rPr>
          <w:rFonts w:ascii="Arial Narrow" w:hAnsi="Arial Narrow" w:cs="Arial"/>
          <w:iCs/>
        </w:rPr>
        <w:t xml:space="preserve">ste mandamiento se </w:t>
      </w:r>
      <w:r w:rsidRPr="00227087">
        <w:rPr>
          <w:rFonts w:ascii="Arial Narrow" w:hAnsi="Arial Narrow" w:cs="Arial"/>
          <w:b/>
          <w:bCs/>
          <w:iCs/>
          <w:u w:val="single"/>
        </w:rPr>
        <w:t>notificará personalmente al deudor</w:t>
      </w:r>
      <w:r w:rsidRPr="005D22BD">
        <w:rPr>
          <w:rFonts w:ascii="Arial Narrow" w:hAnsi="Arial Narrow" w:cs="Arial"/>
          <w:iCs/>
        </w:rPr>
        <w:t xml:space="preserve">, previa citación para que comparezca en un término de diez (10) días. </w:t>
      </w:r>
      <w:r w:rsidRPr="00227087">
        <w:rPr>
          <w:rFonts w:ascii="Arial Narrow" w:hAnsi="Arial Narrow" w:cs="Arial"/>
          <w:bCs/>
          <w:iCs/>
        </w:rPr>
        <w:t>Si vencido el término no comparece, el mandamiento ejecutivo se notificará por correo. En</w:t>
      </w:r>
      <w:r w:rsidRPr="00F36D14">
        <w:rPr>
          <w:rFonts w:ascii="Arial Narrow" w:hAnsi="Arial Narrow" w:cs="Arial"/>
          <w:i/>
        </w:rPr>
        <w:t xml:space="preserve"> la misma forma se notificará el mandamiento ejecutivo a los herederos del deudor y a los deudores solidarios. […]”</w:t>
      </w:r>
      <w:r w:rsidRPr="00F36D14">
        <w:rPr>
          <w:rFonts w:ascii="Arial Narrow" w:hAnsi="Arial Narrow" w:cs="Arial"/>
        </w:rPr>
        <w:t xml:space="preserve"> </w:t>
      </w:r>
      <w:r w:rsidRPr="00F36D14">
        <w:rPr>
          <w:rFonts w:ascii="Arial Narrow" w:hAnsi="Arial Narrow" w:cs="Arial"/>
          <w:b/>
        </w:rPr>
        <w:t>(Subrayado y sombreado fuera del texto original)</w:t>
      </w:r>
      <w:r w:rsidRPr="00F36D14">
        <w:rPr>
          <w:rFonts w:ascii="Arial Narrow" w:hAnsi="Arial Narrow" w:cs="Arial"/>
          <w:i/>
          <w:shd w:val="clear" w:color="auto" w:fill="FFFF00"/>
        </w:rPr>
        <w:t xml:space="preserve"> </w:t>
      </w:r>
    </w:p>
    <w:p w14:paraId="49B7C101" w14:textId="77777777" w:rsidR="00E37DD9" w:rsidRPr="00F36D14" w:rsidRDefault="00E37DD9" w:rsidP="00B82A20">
      <w:pPr>
        <w:tabs>
          <w:tab w:val="left" w:pos="5055"/>
        </w:tabs>
        <w:ind w:left="567" w:right="51"/>
        <w:jc w:val="both"/>
        <w:rPr>
          <w:rFonts w:ascii="Arial Narrow" w:hAnsi="Arial Narrow"/>
        </w:rPr>
      </w:pPr>
    </w:p>
    <w:p w14:paraId="7CFA046F" w14:textId="77777777" w:rsidR="00B82A20" w:rsidRDefault="00B82A20" w:rsidP="00B82A20">
      <w:pPr>
        <w:tabs>
          <w:tab w:val="left" w:pos="5055"/>
        </w:tabs>
        <w:jc w:val="both"/>
        <w:rPr>
          <w:rFonts w:ascii="Arial" w:hAnsi="Arial" w:cs="Arial"/>
          <w:lang w:val="es-CO"/>
        </w:rPr>
      </w:pPr>
    </w:p>
    <w:p w14:paraId="1E89194D" w14:textId="77777777" w:rsidR="00B82A20" w:rsidRPr="00F36D14" w:rsidRDefault="00B82A20" w:rsidP="00B82A20">
      <w:pPr>
        <w:jc w:val="both"/>
        <w:rPr>
          <w:rFonts w:ascii="Arial Narrow" w:hAnsi="Arial Narrow" w:cs="Arial"/>
          <w:szCs w:val="24"/>
          <w:lang w:val="es-CO"/>
        </w:rPr>
      </w:pPr>
      <w:r w:rsidRPr="00F36D14">
        <w:rPr>
          <w:rFonts w:ascii="Arial Narrow" w:hAnsi="Arial Narrow" w:cs="Arial"/>
          <w:szCs w:val="24"/>
          <w:lang w:val="es-CO"/>
        </w:rPr>
        <w:lastRenderedPageBreak/>
        <w:t>Que el mandamiento de pago referido fue legalmente notificado como se indica a continuación, de conformidad con lo previsto en el artículo 826 del Estatuto Tributario Nacional, concordante con el artículo 565, ib.:</w:t>
      </w:r>
    </w:p>
    <w:p w14:paraId="0C9C65EF" w14:textId="77777777" w:rsidR="00B82A20" w:rsidRDefault="00B82A20" w:rsidP="00B82A20">
      <w:pPr>
        <w:ind w:right="51"/>
        <w:jc w:val="both"/>
        <w:rPr>
          <w:rFonts w:ascii="Arial Narrow" w:hAnsi="Arial Narrow"/>
        </w:rPr>
      </w:pPr>
    </w:p>
    <w:tbl>
      <w:tblPr>
        <w:tblW w:w="7645" w:type="dxa"/>
        <w:jc w:val="center"/>
        <w:tblCellMar>
          <w:left w:w="10" w:type="dxa"/>
          <w:right w:w="10" w:type="dxa"/>
        </w:tblCellMar>
        <w:tblLook w:val="0000" w:firstRow="0" w:lastRow="0" w:firstColumn="0" w:lastColumn="0" w:noHBand="0" w:noVBand="0"/>
      </w:tblPr>
      <w:tblGrid>
        <w:gridCol w:w="3109"/>
        <w:gridCol w:w="2693"/>
        <w:gridCol w:w="1843"/>
      </w:tblGrid>
      <w:tr w:rsidR="00B82A20" w:rsidRPr="00F36D14" w14:paraId="5C5A9F86" w14:textId="77777777" w:rsidTr="00C94C43">
        <w:trPr>
          <w:trHeight w:val="525"/>
          <w:jc w:val="center"/>
        </w:trPr>
        <w:tc>
          <w:tcPr>
            <w:tcW w:w="3109"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66FF35D3" w14:textId="77777777" w:rsidR="00B82A20" w:rsidRPr="00C94C43" w:rsidRDefault="00B82A20" w:rsidP="00627155">
            <w:pPr>
              <w:jc w:val="center"/>
              <w:rPr>
                <w:rFonts w:ascii="Arial Narrow" w:hAnsi="Arial Narrow" w:cs="Calibri"/>
                <w:b/>
                <w:bCs/>
                <w:color w:val="000000"/>
                <w:sz w:val="18"/>
                <w:szCs w:val="18"/>
                <w:lang w:val="es-CO" w:eastAsia="es-CO"/>
              </w:rPr>
            </w:pPr>
            <w:r w:rsidRPr="00C94C43">
              <w:rPr>
                <w:rFonts w:ascii="Arial Narrow" w:hAnsi="Arial Narrow" w:cs="Calibri"/>
                <w:b/>
                <w:bCs/>
                <w:color w:val="000000"/>
                <w:sz w:val="18"/>
                <w:szCs w:val="18"/>
                <w:lang w:val="es-CO" w:eastAsia="es-CO"/>
              </w:rPr>
              <w:t>Destinatario</w:t>
            </w:r>
          </w:p>
        </w:tc>
        <w:tc>
          <w:tcPr>
            <w:tcW w:w="2693"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67C0BBBD" w14:textId="77777777" w:rsidR="00B82A20" w:rsidRPr="00C94C43" w:rsidRDefault="00B82A20" w:rsidP="00627155">
            <w:pPr>
              <w:jc w:val="center"/>
              <w:rPr>
                <w:rFonts w:ascii="Arial Narrow" w:hAnsi="Arial Narrow" w:cs="Calibri"/>
                <w:b/>
                <w:bCs/>
                <w:color w:val="000000"/>
                <w:sz w:val="18"/>
                <w:szCs w:val="18"/>
                <w:lang w:val="es-CO" w:eastAsia="es-CO"/>
              </w:rPr>
            </w:pPr>
            <w:r w:rsidRPr="00C94C43">
              <w:rPr>
                <w:rFonts w:ascii="Arial Narrow" w:hAnsi="Arial Narrow" w:cs="Calibri"/>
                <w:b/>
                <w:bCs/>
                <w:color w:val="000000"/>
                <w:sz w:val="18"/>
                <w:szCs w:val="18"/>
                <w:lang w:val="es-CO" w:eastAsia="es-CO"/>
              </w:rPr>
              <w:t xml:space="preserve">Tipo de Notificación </w:t>
            </w:r>
          </w:p>
        </w:tc>
        <w:tc>
          <w:tcPr>
            <w:tcW w:w="1843" w:type="dxa"/>
            <w:tcBorders>
              <w:top w:val="single" w:sz="8" w:space="0" w:color="000000"/>
              <w:left w:val="single" w:sz="4" w:space="0" w:color="000000"/>
              <w:bottom w:val="single" w:sz="8" w:space="0" w:color="000000"/>
              <w:right w:val="single" w:sz="8" w:space="0" w:color="000000"/>
            </w:tcBorders>
            <w:shd w:val="clear" w:color="auto" w:fill="BFBFBF"/>
            <w:tcMar>
              <w:top w:w="0" w:type="dxa"/>
              <w:left w:w="70" w:type="dxa"/>
              <w:bottom w:w="0" w:type="dxa"/>
              <w:right w:w="70" w:type="dxa"/>
            </w:tcMar>
            <w:vAlign w:val="center"/>
          </w:tcPr>
          <w:p w14:paraId="67EF2490" w14:textId="77777777" w:rsidR="00B82A20" w:rsidRPr="00C94C43" w:rsidRDefault="00B82A20" w:rsidP="00627155">
            <w:pPr>
              <w:jc w:val="center"/>
              <w:rPr>
                <w:rFonts w:ascii="Arial Narrow" w:hAnsi="Arial Narrow" w:cs="Calibri"/>
                <w:b/>
                <w:bCs/>
                <w:color w:val="000000"/>
                <w:sz w:val="18"/>
                <w:szCs w:val="18"/>
                <w:lang w:val="es-CO" w:eastAsia="es-CO"/>
              </w:rPr>
            </w:pPr>
            <w:r w:rsidRPr="00C94C43">
              <w:rPr>
                <w:rFonts w:ascii="Arial Narrow" w:hAnsi="Arial Narrow" w:cs="Calibri"/>
                <w:b/>
                <w:bCs/>
                <w:color w:val="000000"/>
                <w:sz w:val="18"/>
                <w:szCs w:val="18"/>
                <w:lang w:val="es-CO" w:eastAsia="es-CO"/>
              </w:rPr>
              <w:t>Fecha de Notificación</w:t>
            </w:r>
          </w:p>
        </w:tc>
      </w:tr>
      <w:tr w:rsidR="00B82A20" w:rsidRPr="00F36D14" w14:paraId="17400A30" w14:textId="77777777" w:rsidTr="00C94C43">
        <w:trPr>
          <w:trHeight w:val="315"/>
          <w:jc w:val="center"/>
        </w:trPr>
        <w:tc>
          <w:tcPr>
            <w:tcW w:w="3109" w:type="dxa"/>
            <w:tcBorders>
              <w:left w:val="single" w:sz="8" w:space="0" w:color="000000"/>
              <w:bottom w:val="single" w:sz="8" w:space="0" w:color="000000"/>
              <w:right w:val="single" w:sz="4" w:space="0" w:color="000000"/>
            </w:tcBorders>
            <w:noWrap/>
            <w:tcMar>
              <w:top w:w="0" w:type="dxa"/>
              <w:left w:w="70" w:type="dxa"/>
              <w:bottom w:w="0" w:type="dxa"/>
              <w:right w:w="70" w:type="dxa"/>
            </w:tcMar>
            <w:vAlign w:val="center"/>
          </w:tcPr>
          <w:p w14:paraId="1BA6B126" w14:textId="7565B648" w:rsidR="00B82A20" w:rsidRPr="00C94C43" w:rsidRDefault="00C94C43" w:rsidP="00627155">
            <w:pPr>
              <w:jc w:val="center"/>
              <w:rPr>
                <w:rFonts w:ascii="Arial Narrow" w:hAnsi="Arial Narrow" w:cs="Calibri"/>
                <w:b/>
                <w:bCs/>
                <w:color w:val="000000"/>
                <w:sz w:val="18"/>
                <w:szCs w:val="18"/>
                <w:lang w:val="es-CO" w:eastAsia="es-CO"/>
              </w:rPr>
            </w:pPr>
            <w:r w:rsidRPr="00C94C43">
              <w:rPr>
                <w:rFonts w:ascii="Arial Narrow" w:hAnsi="Arial Narrow" w:cs="Arial"/>
                <w:b/>
                <w:bCs/>
                <w:sz w:val="18"/>
                <w:szCs w:val="18"/>
              </w:rPr>
              <w:t>JAVIER ALONSO ROMAN QUINTERO</w:t>
            </w:r>
          </w:p>
        </w:tc>
        <w:tc>
          <w:tcPr>
            <w:tcW w:w="2693" w:type="dxa"/>
            <w:tcBorders>
              <w:bottom w:val="single" w:sz="8" w:space="0" w:color="000000"/>
              <w:right w:val="single" w:sz="4" w:space="0" w:color="000000"/>
            </w:tcBorders>
            <w:noWrap/>
            <w:tcMar>
              <w:top w:w="0" w:type="dxa"/>
              <w:left w:w="70" w:type="dxa"/>
              <w:bottom w:w="0" w:type="dxa"/>
              <w:right w:w="70" w:type="dxa"/>
            </w:tcMar>
            <w:vAlign w:val="center"/>
          </w:tcPr>
          <w:p w14:paraId="175D7A0E" w14:textId="09D7C978" w:rsidR="00515546" w:rsidRPr="00C94C43" w:rsidRDefault="00C94C43" w:rsidP="00627155">
            <w:pPr>
              <w:jc w:val="center"/>
              <w:rPr>
                <w:rFonts w:ascii="Arial Narrow" w:hAnsi="Arial Narrow" w:cs="Calibri"/>
                <w:b/>
                <w:bCs/>
                <w:color w:val="000000"/>
                <w:sz w:val="18"/>
                <w:szCs w:val="18"/>
                <w:lang w:val="es-CO" w:eastAsia="es-CO"/>
              </w:rPr>
            </w:pPr>
            <w:r w:rsidRPr="00C94C43">
              <w:rPr>
                <w:rFonts w:ascii="Arial Narrow" w:hAnsi="Arial Narrow" w:cs="Calibri"/>
                <w:b/>
                <w:bCs/>
                <w:color w:val="000000"/>
                <w:sz w:val="18"/>
                <w:szCs w:val="18"/>
                <w:lang w:val="es-CO" w:eastAsia="es-CO"/>
              </w:rPr>
              <w:t>Electrónica</w:t>
            </w:r>
          </w:p>
          <w:p w14:paraId="64E6ADA2" w14:textId="38768D97" w:rsidR="00B82A20" w:rsidRPr="00C94C43" w:rsidRDefault="00515546" w:rsidP="00627155">
            <w:pPr>
              <w:jc w:val="center"/>
              <w:rPr>
                <w:rFonts w:ascii="Arial Narrow" w:hAnsi="Arial Narrow" w:cs="Calibri"/>
                <w:color w:val="000000"/>
                <w:sz w:val="18"/>
                <w:szCs w:val="18"/>
                <w:lang w:val="es-CO" w:eastAsia="es-CO"/>
              </w:rPr>
            </w:pPr>
            <w:r w:rsidRPr="00C94C43">
              <w:rPr>
                <w:rFonts w:ascii="Arial Narrow" w:hAnsi="Arial Narrow" w:cs="Calibri"/>
                <w:color w:val="000000"/>
                <w:sz w:val="18"/>
                <w:szCs w:val="18"/>
                <w:lang w:val="es-CO" w:eastAsia="es-CO"/>
              </w:rPr>
              <w:t xml:space="preserve"> Radicado</w:t>
            </w:r>
            <w:r w:rsidR="00B82A20" w:rsidRPr="00C94C43">
              <w:rPr>
                <w:rFonts w:ascii="Arial Narrow" w:hAnsi="Arial Narrow" w:cs="Calibri"/>
                <w:color w:val="000000"/>
                <w:sz w:val="18"/>
                <w:szCs w:val="18"/>
                <w:lang w:val="es-CO" w:eastAsia="es-CO"/>
              </w:rPr>
              <w:t xml:space="preserve"> </w:t>
            </w:r>
            <w:r w:rsidR="00C94C43" w:rsidRPr="00C94C43">
              <w:rPr>
                <w:rFonts w:ascii="Arial Narrow" w:hAnsi="Arial Narrow" w:cs="Calibri"/>
                <w:color w:val="000000"/>
                <w:sz w:val="18"/>
                <w:szCs w:val="18"/>
                <w:lang w:val="es-CO" w:eastAsia="es-CO"/>
              </w:rPr>
              <w:t>20251226412531</w:t>
            </w:r>
          </w:p>
        </w:tc>
        <w:tc>
          <w:tcPr>
            <w:tcW w:w="1843" w:type="dxa"/>
            <w:tcBorders>
              <w:left w:val="single" w:sz="4" w:space="0" w:color="000000"/>
              <w:bottom w:val="single" w:sz="8" w:space="0" w:color="000000"/>
              <w:right w:val="single" w:sz="8" w:space="0" w:color="000000"/>
            </w:tcBorders>
            <w:noWrap/>
            <w:tcMar>
              <w:top w:w="0" w:type="dxa"/>
              <w:left w:w="70" w:type="dxa"/>
              <w:bottom w:w="0" w:type="dxa"/>
              <w:right w:w="70" w:type="dxa"/>
            </w:tcMar>
            <w:vAlign w:val="center"/>
          </w:tcPr>
          <w:p w14:paraId="00A00DDA" w14:textId="52ACF5EE" w:rsidR="00B82A20" w:rsidRPr="00C94C43" w:rsidRDefault="00C94C43" w:rsidP="00627155">
            <w:pPr>
              <w:jc w:val="center"/>
              <w:rPr>
                <w:rFonts w:ascii="Arial Narrow" w:hAnsi="Arial Narrow" w:cs="Calibri"/>
                <w:color w:val="000000"/>
                <w:sz w:val="18"/>
                <w:szCs w:val="18"/>
                <w:lang w:val="es-CO" w:eastAsia="es-CO"/>
              </w:rPr>
            </w:pPr>
            <w:r w:rsidRPr="00C94C43">
              <w:rPr>
                <w:rFonts w:ascii="Arial Narrow" w:hAnsi="Arial Narrow" w:cs="Calibri"/>
                <w:color w:val="000000"/>
                <w:sz w:val="18"/>
                <w:szCs w:val="18"/>
                <w:lang w:val="es-CO" w:eastAsia="es-CO"/>
              </w:rPr>
              <w:t>04 de diciembre</w:t>
            </w:r>
            <w:r w:rsidR="00A803F3" w:rsidRPr="00C94C43">
              <w:rPr>
                <w:rFonts w:ascii="Arial Narrow" w:hAnsi="Arial Narrow" w:cs="Calibri"/>
                <w:color w:val="000000"/>
                <w:sz w:val="18"/>
                <w:szCs w:val="18"/>
                <w:lang w:val="es-CO" w:eastAsia="es-CO"/>
              </w:rPr>
              <w:t xml:space="preserve"> </w:t>
            </w:r>
            <w:r w:rsidR="00515546" w:rsidRPr="00C94C43">
              <w:rPr>
                <w:rFonts w:ascii="Arial Narrow" w:hAnsi="Arial Narrow" w:cs="Calibri"/>
                <w:color w:val="000000"/>
                <w:sz w:val="18"/>
                <w:szCs w:val="18"/>
                <w:lang w:val="es-CO" w:eastAsia="es-CO"/>
              </w:rPr>
              <w:t>de 2025</w:t>
            </w:r>
          </w:p>
        </w:tc>
      </w:tr>
    </w:tbl>
    <w:p w14:paraId="0ED38A70" w14:textId="77777777" w:rsidR="00B82A20" w:rsidRPr="00C27458" w:rsidRDefault="00B82A20" w:rsidP="00B82A20">
      <w:pPr>
        <w:rPr>
          <w:rStyle w:val="Sangra2detindependienteCar"/>
          <w:rFonts w:ascii="Arial Narrow" w:hAnsi="Arial Narrow"/>
        </w:rPr>
      </w:pPr>
    </w:p>
    <w:p w14:paraId="6472B61A" w14:textId="75613CEA" w:rsidR="00B82A20" w:rsidRPr="00C94C43" w:rsidRDefault="00B82A20" w:rsidP="006D27DB">
      <w:pPr>
        <w:pStyle w:val="Prrafodelista"/>
        <w:widowControl/>
        <w:numPr>
          <w:ilvl w:val="1"/>
          <w:numId w:val="33"/>
        </w:numPr>
        <w:autoSpaceDE/>
        <w:autoSpaceDN/>
        <w:ind w:left="567" w:right="-141" w:hanging="567"/>
        <w:jc w:val="both"/>
        <w:rPr>
          <w:rFonts w:ascii="Arial Narrow" w:hAnsi="Arial Narrow" w:cs="Arial"/>
          <w:sz w:val="22"/>
          <w:szCs w:val="22"/>
          <w:lang w:val="es-ES_tradnl"/>
        </w:rPr>
      </w:pPr>
      <w:r w:rsidRPr="000D2B6B">
        <w:rPr>
          <w:rStyle w:val="Sangra2detindependienteCar"/>
          <w:rFonts w:ascii="Arial Narrow" w:hAnsi="Arial Narrow"/>
          <w:sz w:val="22"/>
          <w:szCs w:val="22"/>
        </w:rPr>
        <w:t xml:space="preserve">Que mediante radicado </w:t>
      </w:r>
      <w:r w:rsidR="00C94C43" w:rsidRPr="00C94C43">
        <w:rPr>
          <w:rStyle w:val="Sangra2detindependienteCar"/>
          <w:rFonts w:ascii="Arial Narrow" w:hAnsi="Arial Narrow"/>
          <w:sz w:val="22"/>
          <w:szCs w:val="22"/>
        </w:rPr>
        <w:t>20256306043362</w:t>
      </w:r>
      <w:r w:rsidRPr="000D2B6B">
        <w:rPr>
          <w:rStyle w:val="Sangra2detindependienteCar"/>
          <w:rFonts w:ascii="Arial Narrow" w:hAnsi="Arial Narrow"/>
          <w:sz w:val="22"/>
          <w:szCs w:val="22"/>
        </w:rPr>
        <w:t xml:space="preserve">, </w:t>
      </w:r>
      <w:r w:rsidR="00C94C43">
        <w:rPr>
          <w:rFonts w:ascii="Arial Narrow" w:hAnsi="Arial Narrow" w:cs="Arial"/>
          <w:sz w:val="22"/>
          <w:szCs w:val="22"/>
          <w:lang w:val="es-ES_tradnl"/>
        </w:rPr>
        <w:t xml:space="preserve">el </w:t>
      </w:r>
      <w:r w:rsidR="00C94C43" w:rsidRPr="00E85AB8">
        <w:rPr>
          <w:rFonts w:ascii="Arial Narrow" w:hAnsi="Arial Narrow" w:cs="Arial"/>
          <w:sz w:val="22"/>
          <w:szCs w:val="22"/>
          <w:lang w:val="es-ES_tradnl"/>
        </w:rPr>
        <w:t xml:space="preserve">señor </w:t>
      </w:r>
      <w:r w:rsidR="00C94C43" w:rsidRPr="00296EE5">
        <w:rPr>
          <w:rFonts w:ascii="Arial Narrow" w:hAnsi="Arial Narrow" w:cs="Arial"/>
          <w:b/>
          <w:bCs/>
          <w:sz w:val="22"/>
          <w:szCs w:val="22"/>
        </w:rPr>
        <w:t>JAVIER ALONSO ROMAN QUINTERO</w:t>
      </w:r>
      <w:r w:rsidR="00C94C43" w:rsidRPr="00E85AB8">
        <w:rPr>
          <w:rFonts w:ascii="Arial Narrow" w:hAnsi="Arial Narrow" w:cs="Arial"/>
          <w:sz w:val="22"/>
          <w:szCs w:val="22"/>
          <w:lang w:val="es-ES_tradnl"/>
        </w:rPr>
        <w:t>, identificad</w:t>
      </w:r>
      <w:r w:rsidR="00C94C43">
        <w:rPr>
          <w:rFonts w:ascii="Arial Narrow" w:hAnsi="Arial Narrow" w:cs="Arial"/>
          <w:sz w:val="22"/>
          <w:szCs w:val="22"/>
          <w:lang w:val="es-ES_tradnl"/>
        </w:rPr>
        <w:t>o</w:t>
      </w:r>
      <w:r w:rsidR="00C94C43" w:rsidRPr="00E85AB8">
        <w:rPr>
          <w:rFonts w:ascii="Arial Narrow" w:hAnsi="Arial Narrow" w:cs="Arial"/>
          <w:sz w:val="22"/>
          <w:szCs w:val="22"/>
          <w:lang w:val="es-ES_tradnl"/>
        </w:rPr>
        <w:t xml:space="preserve"> con la cédula de ciudadanía </w:t>
      </w:r>
      <w:r w:rsidR="00C94C43" w:rsidRPr="00296EE5">
        <w:rPr>
          <w:rFonts w:ascii="Arial Narrow" w:hAnsi="Arial Narrow" w:cs="Arial"/>
          <w:sz w:val="22"/>
          <w:szCs w:val="22"/>
        </w:rPr>
        <w:t>1.103.098.207</w:t>
      </w:r>
      <w:r w:rsidRPr="006D27DB">
        <w:rPr>
          <w:rFonts w:ascii="Arial Narrow" w:hAnsi="Arial Narrow" w:cs="Arial"/>
          <w:sz w:val="22"/>
          <w:szCs w:val="22"/>
          <w:lang w:val="es-ES_tradnl"/>
        </w:rPr>
        <w:t xml:space="preserve">, presentó </w:t>
      </w:r>
      <w:r w:rsidRPr="006D27DB">
        <w:rPr>
          <w:rFonts w:ascii="Arial Narrow" w:hAnsi="Arial Narrow" w:cs="Arial"/>
          <w:sz w:val="22"/>
          <w:szCs w:val="22"/>
        </w:rPr>
        <w:t>escrito de excepciones</w:t>
      </w:r>
      <w:r w:rsidRPr="000D2B6B">
        <w:rPr>
          <w:rFonts w:ascii="Arial Narrow" w:hAnsi="Arial Narrow" w:cs="Arial"/>
          <w:sz w:val="22"/>
          <w:szCs w:val="22"/>
        </w:rPr>
        <w:t xml:space="preserve"> contra el mandamiento de pago contenido en la </w:t>
      </w:r>
      <w:r w:rsidRPr="006D27DB">
        <w:rPr>
          <w:rFonts w:ascii="Arial Narrow" w:hAnsi="Arial Narrow" w:cs="Arial"/>
          <w:sz w:val="22"/>
          <w:szCs w:val="22"/>
          <w:lang w:val="es-ES_tradnl"/>
        </w:rPr>
        <w:t xml:space="preserve">Resolución </w:t>
      </w:r>
      <w:r w:rsidR="00C94C43" w:rsidRPr="00C94C43">
        <w:rPr>
          <w:rFonts w:ascii="Arial Narrow" w:hAnsi="Arial Narrow" w:cs="Arial"/>
          <w:sz w:val="22"/>
          <w:szCs w:val="22"/>
          <w:lang w:val="es-ES_tradnl"/>
        </w:rPr>
        <w:t>0076850 15 de agosto de 2025</w:t>
      </w:r>
      <w:r w:rsidRPr="00C94C43">
        <w:rPr>
          <w:rFonts w:ascii="Arial Narrow" w:hAnsi="Arial Narrow" w:cs="Arial"/>
          <w:sz w:val="22"/>
          <w:szCs w:val="22"/>
          <w:lang w:val="es-ES_tradnl"/>
        </w:rPr>
        <w:t>.</w:t>
      </w:r>
    </w:p>
    <w:p w14:paraId="1FC0E99D" w14:textId="77777777" w:rsidR="00B82A20" w:rsidRDefault="00B82A20" w:rsidP="00B82A20">
      <w:pPr>
        <w:jc w:val="both"/>
        <w:rPr>
          <w:rFonts w:ascii="Arial Narrow" w:hAnsi="Arial Narrow" w:cs="Arial"/>
          <w:bCs/>
          <w:sz w:val="24"/>
          <w:szCs w:val="24"/>
        </w:rPr>
      </w:pPr>
    </w:p>
    <w:p w14:paraId="46CEE5E1" w14:textId="77777777" w:rsidR="00B82A20" w:rsidRDefault="00B82A20" w:rsidP="006D27DB">
      <w:pPr>
        <w:pStyle w:val="Prrafodelista"/>
        <w:widowControl/>
        <w:numPr>
          <w:ilvl w:val="0"/>
          <w:numId w:val="33"/>
        </w:numPr>
        <w:autoSpaceDE/>
        <w:autoSpaceDN/>
        <w:ind w:left="709"/>
        <w:rPr>
          <w:rFonts w:ascii="Arial Narrow" w:hAnsi="Arial Narrow" w:cs="Arial"/>
          <w:b/>
          <w:szCs w:val="24"/>
          <w:lang w:val="es-CO"/>
        </w:rPr>
      </w:pPr>
      <w:r w:rsidRPr="00C262E3">
        <w:rPr>
          <w:rFonts w:ascii="Arial Narrow" w:hAnsi="Arial Narrow" w:cs="Arial"/>
          <w:b/>
          <w:szCs w:val="24"/>
          <w:lang w:val="es-CO"/>
        </w:rPr>
        <w:t>CONSIDERACIONES</w:t>
      </w:r>
    </w:p>
    <w:p w14:paraId="0A55CB46" w14:textId="77777777" w:rsidR="00B82A20" w:rsidRDefault="00B82A20" w:rsidP="00B82A20">
      <w:pPr>
        <w:rPr>
          <w:rFonts w:ascii="Arial Narrow" w:hAnsi="Arial Narrow" w:cs="Arial"/>
          <w:b/>
          <w:sz w:val="24"/>
          <w:szCs w:val="24"/>
          <w:lang w:val="es-CO"/>
        </w:rPr>
      </w:pPr>
    </w:p>
    <w:p w14:paraId="1863EA70" w14:textId="77777777" w:rsidR="00B82A20" w:rsidRPr="002C3CFB" w:rsidRDefault="00B82A20" w:rsidP="006D27DB">
      <w:pPr>
        <w:pStyle w:val="Prrafodelista"/>
        <w:widowControl/>
        <w:numPr>
          <w:ilvl w:val="1"/>
          <w:numId w:val="33"/>
        </w:numPr>
        <w:autoSpaceDE/>
        <w:autoSpaceDN/>
        <w:ind w:left="709"/>
        <w:rPr>
          <w:rFonts w:ascii="Arial Narrow" w:hAnsi="Arial Narrow" w:cs="Arial"/>
          <w:b/>
          <w:szCs w:val="24"/>
          <w:lang w:val="es-CO"/>
        </w:rPr>
      </w:pPr>
      <w:r w:rsidRPr="002C3CFB">
        <w:rPr>
          <w:rFonts w:ascii="Arial Narrow" w:hAnsi="Arial Narrow" w:cs="Arial"/>
          <w:b/>
          <w:bCs/>
          <w:iCs/>
          <w:szCs w:val="24"/>
        </w:rPr>
        <w:t>ARGUMENTOS DEL EXCEPCIONANTE</w:t>
      </w:r>
    </w:p>
    <w:p w14:paraId="4C259265" w14:textId="77777777" w:rsidR="00B82A20" w:rsidRPr="00F9662E" w:rsidRDefault="00B82A20" w:rsidP="00B82A20">
      <w:pPr>
        <w:jc w:val="both"/>
        <w:rPr>
          <w:rFonts w:ascii="Arial Narrow" w:hAnsi="Arial Narrow" w:cs="Arial"/>
          <w:sz w:val="24"/>
          <w:szCs w:val="24"/>
          <w:lang w:val="es-CO"/>
        </w:rPr>
      </w:pPr>
    </w:p>
    <w:p w14:paraId="3CDE343C" w14:textId="2F3DEF3A" w:rsidR="002E4985" w:rsidRPr="003C295C" w:rsidRDefault="00B82A20" w:rsidP="006008C7">
      <w:pPr>
        <w:jc w:val="both"/>
        <w:rPr>
          <w:rFonts w:ascii="Arial Narrow" w:hAnsi="Arial Narrow" w:cs="Arial"/>
          <w:b/>
          <w:bCs/>
          <w:i/>
          <w:iCs/>
          <w:lang w:val="es-CO"/>
        </w:rPr>
      </w:pPr>
      <w:r w:rsidRPr="00915F8D">
        <w:rPr>
          <w:rFonts w:ascii="Arial Narrow" w:hAnsi="Arial Narrow" w:cs="Arial"/>
          <w:lang w:val="es-CO"/>
        </w:rPr>
        <w:t xml:space="preserve">Tomando como base las manifestaciones esgrimidas por la parte pasiva dentro del presente asunto, considera pertinente el Despacho desatar el escrito denominado </w:t>
      </w:r>
      <w:r w:rsidRPr="00915F8D">
        <w:rPr>
          <w:rFonts w:ascii="Arial Narrow" w:hAnsi="Arial Narrow" w:cs="Arial"/>
          <w:b/>
          <w:bCs/>
          <w:i/>
          <w:iCs/>
          <w:lang w:val="es-CO"/>
        </w:rPr>
        <w:t>“</w:t>
      </w:r>
      <w:r w:rsidR="00474DB1">
        <w:rPr>
          <w:rFonts w:ascii="Arial Narrow" w:hAnsi="Arial Narrow" w:cs="Arial"/>
          <w:i/>
          <w:iCs/>
          <w:lang w:val="es-CO"/>
        </w:rPr>
        <w:t>EXCEPCIONES AL MANDAMIENTO DE PAGO Y SOLICITUD DE LEVANTAMIETNO DE MEDIDA CAUTELAR</w:t>
      </w:r>
      <w:r w:rsidRPr="00915F8D">
        <w:rPr>
          <w:rFonts w:ascii="Arial Narrow" w:hAnsi="Arial Narrow" w:cs="Arial"/>
          <w:lang w:val="es-CO"/>
        </w:rPr>
        <w:t>” en los siguientes términos:</w:t>
      </w:r>
      <w:r w:rsidR="002E4985" w:rsidRPr="002E4985">
        <w:rPr>
          <w:rFonts w:ascii="Arial Narrow" w:hAnsi="Arial Narrow" w:cs="Arial"/>
          <w:sz w:val="24"/>
          <w:szCs w:val="24"/>
          <w:lang w:val="es-CO"/>
        </w:rPr>
        <w:t xml:space="preserve"> </w:t>
      </w:r>
    </w:p>
    <w:p w14:paraId="58798B9F" w14:textId="77777777" w:rsidR="002E4985" w:rsidRDefault="002E4985" w:rsidP="00B82A20">
      <w:pPr>
        <w:jc w:val="both"/>
        <w:rPr>
          <w:rFonts w:ascii="Arial Narrow" w:hAnsi="Arial Narrow" w:cs="Arial"/>
          <w:sz w:val="24"/>
          <w:szCs w:val="24"/>
          <w:lang w:val="es-CO"/>
        </w:rPr>
      </w:pPr>
    </w:p>
    <w:p w14:paraId="586E0003" w14:textId="582C7701" w:rsidR="00B82A20" w:rsidRDefault="002E4985" w:rsidP="00B82A20">
      <w:pPr>
        <w:jc w:val="both"/>
        <w:rPr>
          <w:rFonts w:ascii="Arial Narrow" w:hAnsi="Arial Narrow" w:cs="Arial"/>
          <w:sz w:val="24"/>
          <w:szCs w:val="24"/>
          <w:lang w:val="es-CO"/>
        </w:rPr>
      </w:pPr>
      <w:r>
        <w:rPr>
          <w:rFonts w:ascii="Arial Narrow" w:hAnsi="Arial Narrow" w:cs="Arial"/>
          <w:sz w:val="24"/>
          <w:szCs w:val="24"/>
          <w:lang w:val="es-CO"/>
        </w:rPr>
        <w:t>“(…)</w:t>
      </w:r>
    </w:p>
    <w:p w14:paraId="247ADE17" w14:textId="2DF0E503" w:rsidR="00B82A20" w:rsidRDefault="00474DB1" w:rsidP="006008C7">
      <w:pPr>
        <w:jc w:val="center"/>
        <w:rPr>
          <w:rFonts w:ascii="Arial Narrow" w:hAnsi="Arial Narrow" w:cs="Arial"/>
          <w:i/>
          <w:iCs/>
          <w:lang w:val="es-CO"/>
        </w:rPr>
      </w:pPr>
      <w:r w:rsidRPr="00474DB1">
        <w:rPr>
          <w:rFonts w:ascii="Arial Narrow" w:hAnsi="Arial Narrow" w:cs="Arial"/>
          <w:i/>
          <w:iCs/>
          <w:noProof/>
          <w:lang w:val="es-CO"/>
        </w:rPr>
        <w:drawing>
          <wp:inline distT="0" distB="0" distL="0" distR="0" wp14:anchorId="2B30B1F4" wp14:editId="4C03FAD1">
            <wp:extent cx="4199890" cy="2406391"/>
            <wp:effectExtent l="0" t="0" r="0" b="0"/>
            <wp:docPr id="3984153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415316" name=""/>
                    <pic:cNvPicPr/>
                  </pic:nvPicPr>
                  <pic:blipFill>
                    <a:blip r:embed="rId11"/>
                    <a:stretch>
                      <a:fillRect/>
                    </a:stretch>
                  </pic:blipFill>
                  <pic:spPr>
                    <a:xfrm>
                      <a:off x="0" y="0"/>
                      <a:ext cx="4216192" cy="2415731"/>
                    </a:xfrm>
                    <a:prstGeom prst="rect">
                      <a:avLst/>
                    </a:prstGeom>
                  </pic:spPr>
                </pic:pic>
              </a:graphicData>
            </a:graphic>
          </wp:inline>
        </w:drawing>
      </w:r>
      <w:r w:rsidRPr="00474DB1">
        <w:rPr>
          <w:rFonts w:ascii="Arial Narrow" w:hAnsi="Arial Narrow" w:cs="Arial"/>
          <w:i/>
          <w:iCs/>
          <w:noProof/>
          <w:lang w:val="es-CO"/>
        </w:rPr>
        <w:drawing>
          <wp:inline distT="0" distB="0" distL="0" distR="0" wp14:anchorId="0D8E63DB" wp14:editId="1CDCC6AE">
            <wp:extent cx="4078579" cy="2760980"/>
            <wp:effectExtent l="0" t="0" r="0" b="1270"/>
            <wp:docPr id="60936356" name="Imagen 1" descr="Interfaz de usuario gráfica, Texto, Aplicación, 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936356" name="Imagen 1" descr="Interfaz de usuario gráfica, Texto, Aplicación, Carta&#10;&#10;El contenido generado por IA puede ser incorrecto."/>
                    <pic:cNvPicPr/>
                  </pic:nvPicPr>
                  <pic:blipFill>
                    <a:blip r:embed="rId12"/>
                    <a:stretch>
                      <a:fillRect/>
                    </a:stretch>
                  </pic:blipFill>
                  <pic:spPr>
                    <a:xfrm>
                      <a:off x="0" y="0"/>
                      <a:ext cx="4097857" cy="2774030"/>
                    </a:xfrm>
                    <a:prstGeom prst="rect">
                      <a:avLst/>
                    </a:prstGeom>
                  </pic:spPr>
                </pic:pic>
              </a:graphicData>
            </a:graphic>
          </wp:inline>
        </w:drawing>
      </w:r>
    </w:p>
    <w:p w14:paraId="4A6611C8" w14:textId="638828AD" w:rsidR="006008C7" w:rsidRDefault="00474DB1" w:rsidP="006008C7">
      <w:pPr>
        <w:jc w:val="center"/>
        <w:rPr>
          <w:rFonts w:ascii="Arial Narrow" w:hAnsi="Arial Narrow" w:cs="Arial"/>
          <w:i/>
          <w:iCs/>
          <w:lang w:val="es-CO"/>
        </w:rPr>
      </w:pPr>
      <w:r w:rsidRPr="00474DB1">
        <w:rPr>
          <w:rFonts w:ascii="Arial Narrow" w:hAnsi="Arial Narrow" w:cs="Arial"/>
          <w:i/>
          <w:iCs/>
          <w:noProof/>
          <w:lang w:val="es-CO"/>
        </w:rPr>
        <w:lastRenderedPageBreak/>
        <w:drawing>
          <wp:inline distT="0" distB="0" distL="0" distR="0" wp14:anchorId="798D5A99" wp14:editId="0025E35C">
            <wp:extent cx="4352925" cy="3591920"/>
            <wp:effectExtent l="0" t="0" r="0" b="8890"/>
            <wp:docPr id="1148771990"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771990" name="Imagen 1" descr="Texto&#10;&#10;El contenido generado por IA puede ser incorrecto."/>
                    <pic:cNvPicPr/>
                  </pic:nvPicPr>
                  <pic:blipFill>
                    <a:blip r:embed="rId13"/>
                    <a:stretch>
                      <a:fillRect/>
                    </a:stretch>
                  </pic:blipFill>
                  <pic:spPr>
                    <a:xfrm>
                      <a:off x="0" y="0"/>
                      <a:ext cx="4369104" cy="3605270"/>
                    </a:xfrm>
                    <a:prstGeom prst="rect">
                      <a:avLst/>
                    </a:prstGeom>
                  </pic:spPr>
                </pic:pic>
              </a:graphicData>
            </a:graphic>
          </wp:inline>
        </w:drawing>
      </w:r>
    </w:p>
    <w:p w14:paraId="057F6880" w14:textId="77777777" w:rsidR="002E4985" w:rsidRDefault="002E4985" w:rsidP="002E4985">
      <w:pPr>
        <w:jc w:val="center"/>
        <w:rPr>
          <w:rFonts w:ascii="Arial Narrow" w:hAnsi="Arial Narrow" w:cs="Arial"/>
          <w:i/>
          <w:iCs/>
          <w:lang w:val="es-CO"/>
        </w:rPr>
      </w:pPr>
    </w:p>
    <w:p w14:paraId="78FE2590" w14:textId="77777777" w:rsidR="004A5602" w:rsidRDefault="004A5602" w:rsidP="004A5602">
      <w:pPr>
        <w:rPr>
          <w:rFonts w:ascii="Arial Narrow" w:hAnsi="Arial Narrow" w:cs="Arial"/>
          <w:i/>
          <w:iCs/>
          <w:lang w:val="es-CO"/>
        </w:rPr>
      </w:pPr>
      <w:r>
        <w:rPr>
          <w:rFonts w:ascii="Arial Narrow" w:hAnsi="Arial Narrow" w:cs="Arial"/>
          <w:i/>
          <w:iCs/>
          <w:lang w:val="es-CO"/>
        </w:rPr>
        <w:t>(…)”</w:t>
      </w:r>
    </w:p>
    <w:p w14:paraId="505790B7" w14:textId="77777777" w:rsidR="004A5602" w:rsidRPr="00F502FF" w:rsidRDefault="004A5602" w:rsidP="002E4985">
      <w:pPr>
        <w:jc w:val="center"/>
        <w:rPr>
          <w:rFonts w:ascii="Arial Narrow" w:hAnsi="Arial Narrow" w:cs="Arial"/>
          <w:i/>
          <w:iCs/>
          <w:lang w:val="es-CO"/>
        </w:rPr>
      </w:pPr>
    </w:p>
    <w:p w14:paraId="5675878B" w14:textId="77777777" w:rsidR="00B82A20" w:rsidRPr="006008C7" w:rsidRDefault="00B82A20" w:rsidP="006D27DB">
      <w:pPr>
        <w:pStyle w:val="Prrafodelista"/>
        <w:widowControl/>
        <w:numPr>
          <w:ilvl w:val="0"/>
          <w:numId w:val="33"/>
        </w:numPr>
        <w:overflowPunct w:val="0"/>
        <w:autoSpaceDN/>
        <w:ind w:left="709" w:right="49"/>
        <w:rPr>
          <w:rFonts w:ascii="Arial Narrow" w:hAnsi="Arial Narrow"/>
          <w:szCs w:val="24"/>
        </w:rPr>
      </w:pPr>
      <w:r w:rsidRPr="0081403A">
        <w:rPr>
          <w:rFonts w:ascii="Arial Narrow" w:hAnsi="Arial Narrow" w:cs="Arial"/>
          <w:b/>
          <w:bCs/>
          <w:iCs/>
          <w:szCs w:val="24"/>
        </w:rPr>
        <w:t>ANÁLISIS DEL DESPACHO</w:t>
      </w:r>
    </w:p>
    <w:p w14:paraId="0E947535" w14:textId="77777777" w:rsidR="006008C7" w:rsidRDefault="006008C7" w:rsidP="006008C7">
      <w:pPr>
        <w:widowControl/>
        <w:overflowPunct w:val="0"/>
        <w:autoSpaceDN/>
        <w:ind w:right="49"/>
        <w:rPr>
          <w:rFonts w:ascii="Arial Narrow" w:hAnsi="Arial Narrow"/>
          <w:szCs w:val="24"/>
        </w:rPr>
      </w:pPr>
    </w:p>
    <w:p w14:paraId="611C7B12" w14:textId="7EA546F7" w:rsidR="006008C7" w:rsidRDefault="006008C7" w:rsidP="00A808E4">
      <w:pPr>
        <w:widowControl/>
        <w:overflowPunct w:val="0"/>
        <w:autoSpaceDN/>
        <w:ind w:right="49"/>
        <w:jc w:val="both"/>
        <w:rPr>
          <w:rFonts w:ascii="Arial Narrow" w:hAnsi="Arial Narrow" w:cs="Arial"/>
          <w:lang w:val="es-CO"/>
        </w:rPr>
      </w:pPr>
      <w:r>
        <w:rPr>
          <w:rFonts w:ascii="Arial Narrow" w:hAnsi="Arial Narrow"/>
          <w:szCs w:val="24"/>
        </w:rPr>
        <w:t xml:space="preserve">En importante aclarar al </w:t>
      </w:r>
      <w:r w:rsidR="00706FC3">
        <w:rPr>
          <w:rFonts w:ascii="Arial Narrow" w:hAnsi="Arial Narrow"/>
          <w:szCs w:val="24"/>
        </w:rPr>
        <w:t>obligado</w:t>
      </w:r>
      <w:r>
        <w:rPr>
          <w:rFonts w:ascii="Arial Narrow" w:hAnsi="Arial Narrow"/>
          <w:szCs w:val="24"/>
        </w:rPr>
        <w:t xml:space="preserve"> </w:t>
      </w:r>
      <w:r w:rsidR="00A808E4">
        <w:rPr>
          <w:rFonts w:ascii="Arial Narrow" w:hAnsi="Arial Narrow"/>
          <w:szCs w:val="24"/>
        </w:rPr>
        <w:t>que una</w:t>
      </w:r>
      <w:r w:rsidR="00A808E4" w:rsidRPr="00A808E4">
        <w:rPr>
          <w:rFonts w:ascii="Arial Narrow" w:hAnsi="Arial Narrow" w:cs="Arial"/>
          <w:lang w:val="es-CO"/>
        </w:rPr>
        <w:t xml:space="preserve"> vez revisado el escrito de excepciones, </w:t>
      </w:r>
      <w:r w:rsidR="00706FC3">
        <w:rPr>
          <w:rFonts w:ascii="Arial Narrow" w:hAnsi="Arial Narrow" w:cs="Arial"/>
          <w:lang w:val="es-CO"/>
        </w:rPr>
        <w:t>cuatro</w:t>
      </w:r>
      <w:r w:rsidR="00A808E4">
        <w:rPr>
          <w:rFonts w:ascii="Arial Narrow" w:hAnsi="Arial Narrow" w:cs="Arial"/>
          <w:lang w:val="es-CO"/>
        </w:rPr>
        <w:t xml:space="preserve"> de </w:t>
      </w:r>
      <w:r w:rsidR="00A808E4" w:rsidRPr="00A808E4">
        <w:rPr>
          <w:rFonts w:ascii="Arial Narrow" w:hAnsi="Arial Narrow" w:cs="Arial"/>
          <w:lang w:val="es-CO"/>
        </w:rPr>
        <w:t>los argumentos esbozados</w:t>
      </w:r>
      <w:r w:rsidR="00A808E4">
        <w:rPr>
          <w:rFonts w:ascii="Arial Narrow" w:hAnsi="Arial Narrow" w:cs="Arial"/>
          <w:lang w:val="es-CO"/>
        </w:rPr>
        <w:t xml:space="preserve"> (</w:t>
      </w:r>
      <w:r w:rsidR="00706FC3">
        <w:rPr>
          <w:rFonts w:ascii="Arial Narrow" w:hAnsi="Arial Narrow" w:cs="Arial"/>
          <w:lang w:val="es-CO"/>
        </w:rPr>
        <w:t xml:space="preserve"> falta de notificación valida, falta de legitimación en la causa, petición concreta y vulneración al debido proceso y falta de transparencia en la actuación administrativa</w:t>
      </w:r>
      <w:r w:rsidR="00227087">
        <w:rPr>
          <w:rFonts w:ascii="Arial Narrow" w:hAnsi="Arial Narrow" w:cs="Arial"/>
          <w:lang w:val="es-CO"/>
        </w:rPr>
        <w:t>)</w:t>
      </w:r>
      <w:r w:rsidR="00227087" w:rsidRPr="00A808E4">
        <w:rPr>
          <w:rFonts w:ascii="Arial Narrow" w:hAnsi="Arial Narrow" w:cs="Arial"/>
          <w:lang w:val="es-CO"/>
        </w:rPr>
        <w:t>,</w:t>
      </w:r>
      <w:r w:rsidR="00227087">
        <w:rPr>
          <w:rFonts w:ascii="Arial Narrow" w:hAnsi="Arial Narrow" w:cs="Arial"/>
          <w:lang w:val="es-CO"/>
        </w:rPr>
        <w:t xml:space="preserve"> </w:t>
      </w:r>
      <w:r w:rsidR="00227087" w:rsidRPr="00A808E4">
        <w:rPr>
          <w:rFonts w:ascii="Arial Narrow" w:hAnsi="Arial Narrow" w:cs="Arial"/>
          <w:lang w:val="es-CO"/>
        </w:rPr>
        <w:t>no</w:t>
      </w:r>
      <w:r w:rsidR="00A808E4" w:rsidRPr="00A808E4">
        <w:rPr>
          <w:rFonts w:ascii="Arial Narrow" w:hAnsi="Arial Narrow" w:cs="Arial"/>
          <w:lang w:val="es-CO"/>
        </w:rPr>
        <w:t xml:space="preserve"> fueron nominados</w:t>
      </w:r>
      <w:r w:rsidR="00A808E4">
        <w:rPr>
          <w:rFonts w:ascii="Arial Narrow" w:hAnsi="Arial Narrow" w:cs="Arial"/>
          <w:lang w:val="es-CO"/>
        </w:rPr>
        <w:t xml:space="preserve"> y </w:t>
      </w:r>
      <w:r w:rsidR="00A808E4" w:rsidRPr="00A808E4">
        <w:rPr>
          <w:rFonts w:ascii="Arial Narrow" w:hAnsi="Arial Narrow" w:cs="Arial"/>
          <w:lang w:val="es-CO"/>
        </w:rPr>
        <w:t>no corresponden a ninguna de las excepciones que se encuentran contempladas de manera taxativa en el artículo 831 del Estatuto Tributario Nacional, por lo que las mismas resultan en principio inoponibles como medio exceptivo contra el mandamiento de pago</w:t>
      </w:r>
      <w:r w:rsidR="00A808E4">
        <w:rPr>
          <w:rFonts w:ascii="Arial Narrow" w:hAnsi="Arial Narrow" w:cs="Arial"/>
          <w:lang w:val="es-CO"/>
        </w:rPr>
        <w:t>.</w:t>
      </w:r>
    </w:p>
    <w:p w14:paraId="7BDAAB67" w14:textId="77777777" w:rsidR="00A808E4" w:rsidRDefault="00A808E4" w:rsidP="00A808E4">
      <w:pPr>
        <w:widowControl/>
        <w:overflowPunct w:val="0"/>
        <w:autoSpaceDN/>
        <w:ind w:right="49"/>
        <w:jc w:val="both"/>
        <w:rPr>
          <w:rFonts w:ascii="Arial Narrow" w:hAnsi="Arial Narrow" w:cs="Arial"/>
          <w:lang w:val="es-CO"/>
        </w:rPr>
      </w:pPr>
    </w:p>
    <w:p w14:paraId="71DF3020" w14:textId="2274CFED" w:rsidR="00A808E4" w:rsidRPr="006008C7" w:rsidRDefault="00A808E4" w:rsidP="00A808E4">
      <w:pPr>
        <w:widowControl/>
        <w:overflowPunct w:val="0"/>
        <w:autoSpaceDN/>
        <w:ind w:right="49"/>
        <w:jc w:val="both"/>
        <w:rPr>
          <w:rFonts w:ascii="Arial Narrow" w:hAnsi="Arial Narrow"/>
          <w:szCs w:val="24"/>
        </w:rPr>
      </w:pPr>
      <w:r w:rsidRPr="00245168">
        <w:rPr>
          <w:rFonts w:ascii="Arial Narrow" w:hAnsi="Arial Narrow" w:cs="Arial"/>
          <w:lang w:val="es-CO"/>
        </w:rPr>
        <w:t xml:space="preserve">Por consiguiente, y dado que </w:t>
      </w:r>
      <w:r w:rsidRPr="00245168">
        <w:rPr>
          <w:rFonts w:ascii="Arial Narrow" w:hAnsi="Arial Narrow" w:cs="Arial"/>
          <w:u w:val="single"/>
          <w:lang w:val="es-CO"/>
        </w:rPr>
        <w:t>el Estatuto Tributario Nacional señala taxativamente las excepciones que proceden contra el mandamiento de pago, sin dar oportunidad a que se propongan unas distintas</w:t>
      </w:r>
      <w:r w:rsidRPr="00245168">
        <w:rPr>
          <w:rFonts w:ascii="Arial Narrow" w:hAnsi="Arial Narrow" w:cs="Arial"/>
          <w:lang w:val="es-CO"/>
        </w:rPr>
        <w:t xml:space="preserve">, debido a la naturaleza misma del cobro coactivo, el cual constituye una fase de ejecución y no de definición de las obligaciones; se evidencia que las excepciones al mandamiento de pago sólo proceden sobre razones que versen en las situaciones ocurridas con posterioridad a la expedición del mandamiento de pago y sobre hechos que en sí mismos impiden continuar con el cobro de las obligaciones. </w:t>
      </w:r>
      <w:r w:rsidRPr="00245168">
        <w:rPr>
          <w:rFonts w:ascii="Arial Narrow" w:hAnsi="Arial Narrow" w:cs="Arial"/>
          <w:u w:val="single"/>
          <w:lang w:val="es-CO"/>
        </w:rPr>
        <w:t>Por lo tanto, este Despacho no entrará a analizar los argumentos de fondo planteados, toda vez que los mismos no versan sobre la imposibilidad de continuar con el Proceso Administrativo de Cobro Coactivo según las excepciones previstas en el artículo 831 del Estatuto citado</w:t>
      </w:r>
    </w:p>
    <w:p w14:paraId="39ADD38E" w14:textId="77777777" w:rsidR="00A808E4" w:rsidRDefault="00A808E4" w:rsidP="00A808E4">
      <w:pPr>
        <w:jc w:val="both"/>
        <w:rPr>
          <w:rFonts w:ascii="Arial Narrow" w:hAnsi="Arial Narrow" w:cs="Arial"/>
          <w:sz w:val="24"/>
          <w:szCs w:val="24"/>
          <w:lang w:eastAsia="es-CO"/>
        </w:rPr>
      </w:pPr>
    </w:p>
    <w:p w14:paraId="1376E617" w14:textId="2796A525" w:rsidR="00A808E4" w:rsidRDefault="00A808E4" w:rsidP="00A808E4">
      <w:pPr>
        <w:jc w:val="both"/>
        <w:rPr>
          <w:rFonts w:ascii="Arial Narrow" w:hAnsi="Arial Narrow" w:cs="Arial"/>
          <w:lang w:val="es-CO"/>
        </w:rPr>
      </w:pPr>
      <w:r w:rsidRPr="00245168">
        <w:rPr>
          <w:rFonts w:ascii="Arial Narrow" w:hAnsi="Arial Narrow" w:cs="Arial"/>
          <w:lang w:val="es-CO"/>
        </w:rPr>
        <w:t>Por consiguiente</w:t>
      </w:r>
      <w:r>
        <w:rPr>
          <w:rFonts w:ascii="Arial Narrow" w:hAnsi="Arial Narrow" w:cs="Arial"/>
          <w:lang w:val="es-CO"/>
        </w:rPr>
        <w:t>, este Oficina se pronunciará solo sobre la</w:t>
      </w:r>
      <w:r w:rsidR="00547561">
        <w:rPr>
          <w:rFonts w:ascii="Arial Narrow" w:hAnsi="Arial Narrow" w:cs="Arial"/>
          <w:lang w:val="es-CO"/>
        </w:rPr>
        <w:t>s</w:t>
      </w:r>
      <w:r>
        <w:rPr>
          <w:rFonts w:ascii="Arial Narrow" w:hAnsi="Arial Narrow" w:cs="Arial"/>
          <w:lang w:val="es-CO"/>
        </w:rPr>
        <w:t xml:space="preserve"> excepc</w:t>
      </w:r>
      <w:r w:rsidR="00547561">
        <w:rPr>
          <w:rFonts w:ascii="Arial Narrow" w:hAnsi="Arial Narrow" w:cs="Arial"/>
          <w:lang w:val="es-CO"/>
        </w:rPr>
        <w:t>iones</w:t>
      </w:r>
      <w:r>
        <w:rPr>
          <w:rFonts w:ascii="Arial Narrow" w:hAnsi="Arial Narrow" w:cs="Arial"/>
          <w:lang w:val="es-CO"/>
        </w:rPr>
        <w:t xml:space="preserve"> contemplada</w:t>
      </w:r>
      <w:r w:rsidR="00547561">
        <w:rPr>
          <w:rFonts w:ascii="Arial Narrow" w:hAnsi="Arial Narrow" w:cs="Arial"/>
          <w:lang w:val="es-CO"/>
        </w:rPr>
        <w:t>s</w:t>
      </w:r>
      <w:r>
        <w:rPr>
          <w:rFonts w:ascii="Arial Narrow" w:hAnsi="Arial Narrow" w:cs="Arial"/>
          <w:lang w:val="es-CO"/>
        </w:rPr>
        <w:t xml:space="preserve"> en el numeral 6</w:t>
      </w:r>
      <w:r w:rsidR="0031221B">
        <w:rPr>
          <w:rFonts w:ascii="Arial Narrow" w:hAnsi="Arial Narrow" w:cs="Arial"/>
          <w:lang w:val="es-CO"/>
        </w:rPr>
        <w:t>,7 y parágrafo numeral 2</w:t>
      </w:r>
      <w:r>
        <w:rPr>
          <w:rFonts w:ascii="Arial Narrow" w:hAnsi="Arial Narrow" w:cs="Arial"/>
          <w:lang w:val="es-CO"/>
        </w:rPr>
        <w:t xml:space="preserve"> del artículo 831 correspondiente </w:t>
      </w:r>
      <w:r w:rsidR="00547561">
        <w:rPr>
          <w:rFonts w:ascii="Arial Narrow" w:hAnsi="Arial Narrow" w:cs="Arial"/>
          <w:lang w:val="es-CO"/>
        </w:rPr>
        <w:t>a la</w:t>
      </w:r>
      <w:r w:rsidRPr="00A808E4">
        <w:rPr>
          <w:rFonts w:ascii="Arial Narrow" w:hAnsi="Arial Narrow" w:cs="Arial"/>
          <w:b/>
          <w:bCs/>
          <w:iCs/>
        </w:rPr>
        <w:t xml:space="preserve"> prescripción de la acción de cobro</w:t>
      </w:r>
      <w:r w:rsidR="00547561">
        <w:rPr>
          <w:rFonts w:ascii="Arial Narrow" w:hAnsi="Arial Narrow" w:cs="Arial"/>
          <w:b/>
          <w:bCs/>
          <w:iCs/>
        </w:rPr>
        <w:t xml:space="preserve">, </w:t>
      </w:r>
      <w:r w:rsidR="00547561" w:rsidRPr="00547561">
        <w:rPr>
          <w:rFonts w:ascii="Arial Narrow" w:hAnsi="Arial Narrow" w:cs="Arial"/>
          <w:b/>
          <w:bCs/>
          <w:i/>
        </w:rPr>
        <w:t>La falta de título ejecutivo o incompetencia del funcionario que lo profirió y La indebida tasación del monto de la deuda</w:t>
      </w:r>
      <w:r w:rsidRPr="00A808E4">
        <w:rPr>
          <w:rFonts w:ascii="Arial Narrow" w:hAnsi="Arial Narrow" w:cs="Arial"/>
          <w:iCs/>
        </w:rPr>
        <w:t>, la</w:t>
      </w:r>
      <w:r w:rsidR="00547561">
        <w:rPr>
          <w:rFonts w:ascii="Arial Narrow" w:hAnsi="Arial Narrow" w:cs="Arial"/>
          <w:iCs/>
        </w:rPr>
        <w:t>s</w:t>
      </w:r>
      <w:r w:rsidRPr="00A808E4">
        <w:rPr>
          <w:rFonts w:ascii="Arial Narrow" w:hAnsi="Arial Narrow" w:cs="Arial"/>
          <w:iCs/>
        </w:rPr>
        <w:t xml:space="preserve"> cual</w:t>
      </w:r>
      <w:r w:rsidR="00547561">
        <w:rPr>
          <w:rFonts w:ascii="Arial Narrow" w:hAnsi="Arial Narrow" w:cs="Arial"/>
          <w:iCs/>
        </w:rPr>
        <w:t>es</w:t>
      </w:r>
      <w:r w:rsidRPr="00A808E4">
        <w:rPr>
          <w:rFonts w:ascii="Arial Narrow" w:hAnsi="Arial Narrow" w:cs="Arial"/>
          <w:iCs/>
        </w:rPr>
        <w:t xml:space="preserve"> fue</w:t>
      </w:r>
      <w:r w:rsidR="00547561">
        <w:rPr>
          <w:rFonts w:ascii="Arial Narrow" w:hAnsi="Arial Narrow" w:cs="Arial"/>
          <w:iCs/>
        </w:rPr>
        <w:t>ron</w:t>
      </w:r>
      <w:r w:rsidRPr="00A808E4">
        <w:rPr>
          <w:rFonts w:ascii="Arial Narrow" w:hAnsi="Arial Narrow" w:cs="Arial"/>
          <w:iCs/>
        </w:rPr>
        <w:t xml:space="preserve"> debidamente planteada</w:t>
      </w:r>
      <w:r w:rsidR="00547561">
        <w:rPr>
          <w:rFonts w:ascii="Arial Narrow" w:hAnsi="Arial Narrow" w:cs="Arial"/>
          <w:iCs/>
        </w:rPr>
        <w:t>s</w:t>
      </w:r>
      <w:r w:rsidRPr="00A808E4">
        <w:rPr>
          <w:rFonts w:ascii="Arial Narrow" w:hAnsi="Arial Narrow" w:cs="Arial"/>
          <w:iCs/>
        </w:rPr>
        <w:t xml:space="preserve"> en el escrito de excepciones por parte del </w:t>
      </w:r>
      <w:r w:rsidR="00547561">
        <w:rPr>
          <w:rFonts w:ascii="Arial Narrow" w:hAnsi="Arial Narrow" w:cs="Arial"/>
          <w:iCs/>
        </w:rPr>
        <w:t>deudor</w:t>
      </w:r>
      <w:r>
        <w:rPr>
          <w:rFonts w:ascii="Arial Narrow" w:hAnsi="Arial Narrow" w:cs="Arial"/>
          <w:b/>
          <w:bCs/>
          <w:i/>
          <w:u w:val="single"/>
        </w:rPr>
        <w:t>.</w:t>
      </w:r>
    </w:p>
    <w:p w14:paraId="44065827" w14:textId="77777777" w:rsidR="00A808E4" w:rsidRPr="00F9662E" w:rsidRDefault="00A808E4" w:rsidP="00B82A20">
      <w:pPr>
        <w:rPr>
          <w:rFonts w:ascii="Arial Narrow" w:hAnsi="Arial Narrow" w:cs="Arial"/>
          <w:sz w:val="24"/>
          <w:szCs w:val="24"/>
          <w:lang w:eastAsia="es-CO"/>
        </w:rPr>
      </w:pPr>
    </w:p>
    <w:p w14:paraId="5843D115" w14:textId="77777777" w:rsidR="00B82A20" w:rsidRPr="00ED02C4" w:rsidRDefault="00B82A20" w:rsidP="00B82A20">
      <w:pPr>
        <w:jc w:val="both"/>
        <w:rPr>
          <w:rFonts w:ascii="Arial Narrow" w:hAnsi="Arial Narrow" w:cs="Arial"/>
        </w:rPr>
      </w:pPr>
      <w:r w:rsidRPr="00ED02C4">
        <w:rPr>
          <w:rFonts w:ascii="Arial Narrow" w:hAnsi="Arial Narrow" w:cs="Arial"/>
        </w:rPr>
        <w:t>El artículo 831 del Estatuto Tributario Nacional, contempla de manera tácita las excepciones que proceden dentro de los procesos adelantados en jurisdicción coactiva, estableciendo:</w:t>
      </w:r>
    </w:p>
    <w:p w14:paraId="3CB8FA8E" w14:textId="77777777" w:rsidR="00B82A20" w:rsidRPr="00ED02C4" w:rsidRDefault="00B82A20" w:rsidP="00B82A20">
      <w:pPr>
        <w:jc w:val="both"/>
        <w:rPr>
          <w:rFonts w:ascii="Arial Narrow" w:hAnsi="Arial Narrow" w:cs="Arial"/>
        </w:rPr>
      </w:pPr>
    </w:p>
    <w:p w14:paraId="1F70F0F4" w14:textId="77777777" w:rsidR="00B82A20" w:rsidRPr="00685B0F" w:rsidRDefault="00B82A20" w:rsidP="00B82A20">
      <w:pPr>
        <w:ind w:left="567" w:right="567"/>
        <w:jc w:val="both"/>
        <w:rPr>
          <w:rFonts w:ascii="Arial Narrow" w:hAnsi="Arial Narrow" w:cs="Arial"/>
          <w:i/>
        </w:rPr>
      </w:pPr>
      <w:r w:rsidRPr="00685B0F">
        <w:rPr>
          <w:rFonts w:ascii="Arial Narrow" w:hAnsi="Arial Narrow" w:cs="Arial"/>
          <w:i/>
        </w:rPr>
        <w:t xml:space="preserve">“Art. 831. Excepciones. Contra el mandamiento de pago procederán las siguientes excepciones: </w:t>
      </w:r>
    </w:p>
    <w:p w14:paraId="4AD89289" w14:textId="77777777" w:rsidR="00B82A20" w:rsidRPr="00685B0F" w:rsidRDefault="00B82A20" w:rsidP="00B82A20">
      <w:pPr>
        <w:ind w:left="567" w:right="567"/>
        <w:jc w:val="both"/>
        <w:rPr>
          <w:rFonts w:ascii="Arial Narrow" w:hAnsi="Arial Narrow" w:cs="Arial"/>
          <w:i/>
        </w:rPr>
      </w:pPr>
    </w:p>
    <w:p w14:paraId="717A8010" w14:textId="77777777" w:rsidR="00B82A20" w:rsidRPr="006008C7" w:rsidRDefault="00B82A20" w:rsidP="00B82A20">
      <w:pPr>
        <w:ind w:left="567" w:right="567"/>
        <w:jc w:val="both"/>
        <w:rPr>
          <w:rFonts w:ascii="Arial Narrow" w:hAnsi="Arial Narrow" w:cs="Arial"/>
          <w:i/>
        </w:rPr>
      </w:pPr>
      <w:r w:rsidRPr="006008C7">
        <w:rPr>
          <w:rFonts w:ascii="Arial Narrow" w:hAnsi="Arial Narrow" w:cs="Arial"/>
          <w:i/>
        </w:rPr>
        <w:t xml:space="preserve">1. El pago efectivo. </w:t>
      </w:r>
    </w:p>
    <w:p w14:paraId="038FCE0B" w14:textId="77777777" w:rsidR="00B82A20" w:rsidRPr="00685B0F" w:rsidRDefault="00B82A20" w:rsidP="00B82A20">
      <w:pPr>
        <w:ind w:left="567" w:right="567"/>
        <w:jc w:val="both"/>
        <w:rPr>
          <w:rFonts w:ascii="Arial Narrow" w:hAnsi="Arial Narrow" w:cs="Arial"/>
          <w:i/>
        </w:rPr>
      </w:pPr>
      <w:r w:rsidRPr="00685B0F">
        <w:rPr>
          <w:rFonts w:ascii="Arial Narrow" w:hAnsi="Arial Narrow" w:cs="Arial"/>
          <w:i/>
        </w:rPr>
        <w:t xml:space="preserve">2. La existencia de acuerdo de pago. </w:t>
      </w:r>
    </w:p>
    <w:p w14:paraId="3EE02296" w14:textId="77777777" w:rsidR="00B82A20" w:rsidRPr="002E4985" w:rsidRDefault="00B82A20" w:rsidP="00B82A20">
      <w:pPr>
        <w:ind w:left="567" w:right="567"/>
        <w:jc w:val="both"/>
        <w:rPr>
          <w:rFonts w:ascii="Arial Narrow" w:hAnsi="Arial Narrow" w:cs="Arial"/>
          <w:b/>
          <w:iCs/>
        </w:rPr>
      </w:pPr>
      <w:r w:rsidRPr="008F1C73">
        <w:rPr>
          <w:rFonts w:ascii="Arial Narrow" w:hAnsi="Arial Narrow" w:cs="Arial"/>
          <w:bCs/>
          <w:iCs/>
        </w:rPr>
        <w:t xml:space="preserve">3. </w:t>
      </w:r>
      <w:r w:rsidRPr="000F5898">
        <w:rPr>
          <w:rFonts w:ascii="Arial Narrow" w:hAnsi="Arial Narrow" w:cs="Arial"/>
          <w:bCs/>
          <w:iCs/>
        </w:rPr>
        <w:t>La de falta de ejecutoria del título.</w:t>
      </w:r>
      <w:r w:rsidRPr="002E4985">
        <w:rPr>
          <w:rFonts w:ascii="Arial Narrow" w:hAnsi="Arial Narrow" w:cs="Arial"/>
          <w:b/>
          <w:iCs/>
        </w:rPr>
        <w:t xml:space="preserve"> </w:t>
      </w:r>
    </w:p>
    <w:p w14:paraId="379B9CE0" w14:textId="77777777" w:rsidR="00B82A20" w:rsidRPr="003C295C" w:rsidRDefault="00B82A20" w:rsidP="00B82A20">
      <w:pPr>
        <w:ind w:left="567" w:right="567"/>
        <w:jc w:val="both"/>
        <w:rPr>
          <w:rFonts w:ascii="Arial Narrow" w:hAnsi="Arial Narrow" w:cs="Arial"/>
          <w:i/>
        </w:rPr>
      </w:pPr>
      <w:r w:rsidRPr="00685B0F">
        <w:rPr>
          <w:rFonts w:ascii="Arial Narrow" w:hAnsi="Arial Narrow" w:cs="Arial"/>
          <w:i/>
        </w:rPr>
        <w:lastRenderedPageBreak/>
        <w:t>4</w:t>
      </w:r>
      <w:r w:rsidRPr="002E4985">
        <w:rPr>
          <w:rFonts w:ascii="Arial Narrow" w:hAnsi="Arial Narrow" w:cs="Arial"/>
          <w:i/>
          <w:u w:val="single"/>
        </w:rPr>
        <w:t xml:space="preserve">. </w:t>
      </w:r>
      <w:r w:rsidRPr="003C295C">
        <w:rPr>
          <w:rFonts w:ascii="Arial Narrow" w:hAnsi="Arial Narrow" w:cs="Arial"/>
          <w:i/>
        </w:rPr>
        <w:t xml:space="preserve">La pérdida de ejecutoria del título por revocación o suspensión provisional del acto administrativo, hecha por autoridad competente. </w:t>
      </w:r>
    </w:p>
    <w:p w14:paraId="67DE02AE" w14:textId="77777777" w:rsidR="00B82A20" w:rsidRPr="003C295C" w:rsidRDefault="00B82A20" w:rsidP="00B82A20">
      <w:pPr>
        <w:ind w:left="567" w:right="567"/>
        <w:jc w:val="both"/>
        <w:rPr>
          <w:rFonts w:ascii="Arial Narrow" w:hAnsi="Arial Narrow" w:cs="Arial"/>
          <w:i/>
        </w:rPr>
      </w:pPr>
      <w:r w:rsidRPr="003C295C">
        <w:rPr>
          <w:rFonts w:ascii="Arial Narrow" w:hAnsi="Arial Narrow" w:cs="Arial"/>
          <w:i/>
        </w:rPr>
        <w:t xml:space="preserve">5. La interposición de demandas de restablecimiento del derecho o de proceso de revisión de impuestos, ante la jurisdicción de lo contencioso administrativo. </w:t>
      </w:r>
    </w:p>
    <w:p w14:paraId="4B19CE16" w14:textId="77777777" w:rsidR="00B82A20" w:rsidRPr="003C295C" w:rsidRDefault="00B82A20" w:rsidP="00B82A20">
      <w:pPr>
        <w:ind w:left="567" w:right="567"/>
        <w:jc w:val="both"/>
        <w:rPr>
          <w:rFonts w:ascii="Arial Narrow" w:hAnsi="Arial Narrow" w:cs="Arial"/>
          <w:i/>
        </w:rPr>
      </w:pPr>
      <w:r w:rsidRPr="006008C7">
        <w:rPr>
          <w:rFonts w:ascii="Arial Narrow" w:hAnsi="Arial Narrow" w:cs="Arial"/>
          <w:b/>
          <w:bCs/>
          <w:i/>
        </w:rPr>
        <w:t xml:space="preserve">6. </w:t>
      </w:r>
      <w:r w:rsidRPr="006008C7">
        <w:rPr>
          <w:rFonts w:ascii="Arial Narrow" w:hAnsi="Arial Narrow" w:cs="Arial"/>
          <w:b/>
          <w:bCs/>
          <w:i/>
          <w:u w:val="single"/>
        </w:rPr>
        <w:t>La prescripción de la acción de cobro, y</w:t>
      </w:r>
      <w:r w:rsidRPr="003C295C">
        <w:rPr>
          <w:rFonts w:ascii="Arial Narrow" w:hAnsi="Arial Narrow" w:cs="Arial"/>
          <w:i/>
        </w:rPr>
        <w:t xml:space="preserve"> </w:t>
      </w:r>
    </w:p>
    <w:p w14:paraId="38040C04" w14:textId="77777777" w:rsidR="00B82A20" w:rsidRPr="00685B0F" w:rsidRDefault="00B82A20" w:rsidP="00B82A20">
      <w:pPr>
        <w:ind w:left="567" w:right="567"/>
        <w:jc w:val="both"/>
        <w:rPr>
          <w:rFonts w:ascii="Arial Narrow" w:hAnsi="Arial Narrow"/>
        </w:rPr>
      </w:pPr>
      <w:r w:rsidRPr="00706FC3">
        <w:rPr>
          <w:rFonts w:ascii="Arial Narrow" w:hAnsi="Arial Narrow" w:cs="Arial"/>
          <w:b/>
          <w:bCs/>
          <w:i/>
          <w:u w:val="single"/>
        </w:rPr>
        <w:t>7. La falta de título ejecutivo o incompetencia del funcionario que lo profirió</w:t>
      </w:r>
      <w:r w:rsidRPr="00685B0F">
        <w:rPr>
          <w:rFonts w:ascii="Arial Narrow" w:hAnsi="Arial Narrow" w:cs="Arial"/>
          <w:i/>
        </w:rPr>
        <w:t xml:space="preserve">. </w:t>
      </w:r>
    </w:p>
    <w:p w14:paraId="0E4DD01F" w14:textId="77777777" w:rsidR="00B82A20" w:rsidRDefault="00B82A20" w:rsidP="00B82A20">
      <w:pPr>
        <w:ind w:left="567" w:right="567"/>
        <w:jc w:val="both"/>
        <w:rPr>
          <w:rFonts w:ascii="Arial Narrow" w:hAnsi="Arial Narrow" w:cs="Arial"/>
          <w:i/>
        </w:rPr>
      </w:pPr>
    </w:p>
    <w:p w14:paraId="5A35E07E" w14:textId="77777777" w:rsidR="00B82A20" w:rsidRPr="00947DAA" w:rsidRDefault="00B82A20" w:rsidP="00B82A20">
      <w:pPr>
        <w:ind w:left="567" w:right="567"/>
        <w:jc w:val="both"/>
        <w:rPr>
          <w:rFonts w:ascii="Arial Narrow" w:hAnsi="Arial Narrow" w:cs="Arial"/>
          <w:i/>
        </w:rPr>
      </w:pPr>
      <w:r w:rsidRPr="00947DAA">
        <w:rPr>
          <w:rFonts w:ascii="Arial Narrow" w:hAnsi="Arial Narrow" w:cs="Arial"/>
          <w:i/>
        </w:rPr>
        <w:t xml:space="preserve">PARAGRAFO. &lt;Parágrafo adicionado por el artículo 84 de la Ley 6 de 1992. El nuevo texto es el siguiente:&gt; Contra el mandamiento de pago que </w:t>
      </w:r>
      <w:r w:rsidRPr="00915F8D">
        <w:rPr>
          <w:rFonts w:ascii="Arial Narrow" w:hAnsi="Arial Narrow" w:cs="Arial"/>
          <w:i/>
        </w:rPr>
        <w:t>vincule los deudores solidarios procederán además</w:t>
      </w:r>
      <w:r w:rsidRPr="00947DAA">
        <w:rPr>
          <w:rFonts w:ascii="Arial Narrow" w:hAnsi="Arial Narrow" w:cs="Arial"/>
          <w:i/>
        </w:rPr>
        <w:t xml:space="preserve"> las siguientes excepciones:</w:t>
      </w:r>
    </w:p>
    <w:p w14:paraId="5FF23A8E" w14:textId="77777777" w:rsidR="00B82A20" w:rsidRPr="00947DAA" w:rsidRDefault="00B82A20" w:rsidP="00B82A20">
      <w:pPr>
        <w:ind w:left="567" w:right="567"/>
        <w:jc w:val="both"/>
        <w:rPr>
          <w:rFonts w:ascii="Arial Narrow" w:hAnsi="Arial Narrow" w:cs="Arial"/>
          <w:i/>
        </w:rPr>
      </w:pPr>
    </w:p>
    <w:p w14:paraId="6ABD524B" w14:textId="77777777" w:rsidR="00B82A20" w:rsidRPr="002E4985" w:rsidRDefault="00B82A20" w:rsidP="00B82A20">
      <w:pPr>
        <w:ind w:left="567" w:right="567"/>
        <w:jc w:val="both"/>
        <w:rPr>
          <w:rFonts w:ascii="Arial Narrow" w:hAnsi="Arial Narrow" w:cs="Arial"/>
          <w:i/>
        </w:rPr>
      </w:pPr>
      <w:r w:rsidRPr="002E4985">
        <w:rPr>
          <w:rFonts w:ascii="Arial Narrow" w:hAnsi="Arial Narrow" w:cs="Arial"/>
          <w:i/>
        </w:rPr>
        <w:t>1. La calidad de deudor solidario.</w:t>
      </w:r>
    </w:p>
    <w:p w14:paraId="7C0AF8FC" w14:textId="77777777" w:rsidR="00B82A20" w:rsidRPr="00947DAA" w:rsidRDefault="00B82A20" w:rsidP="00B82A20">
      <w:pPr>
        <w:ind w:left="567" w:right="567"/>
        <w:jc w:val="both"/>
        <w:rPr>
          <w:rFonts w:ascii="Arial Narrow" w:hAnsi="Arial Narrow" w:cs="Arial"/>
          <w:i/>
        </w:rPr>
      </w:pPr>
    </w:p>
    <w:p w14:paraId="4BFED169" w14:textId="77777777" w:rsidR="00B82A20" w:rsidRPr="00474DB1" w:rsidRDefault="00B82A20" w:rsidP="00B82A20">
      <w:pPr>
        <w:ind w:left="567" w:right="567"/>
        <w:jc w:val="both"/>
        <w:rPr>
          <w:rFonts w:ascii="Arial Narrow" w:hAnsi="Arial Narrow" w:cs="Arial"/>
          <w:b/>
          <w:bCs/>
        </w:rPr>
      </w:pPr>
      <w:r w:rsidRPr="00474DB1">
        <w:rPr>
          <w:rFonts w:ascii="Arial Narrow" w:hAnsi="Arial Narrow" w:cs="Arial"/>
          <w:b/>
          <w:bCs/>
          <w:i/>
        </w:rPr>
        <w:t xml:space="preserve">2. </w:t>
      </w:r>
      <w:r w:rsidRPr="00706FC3">
        <w:rPr>
          <w:rFonts w:ascii="Arial Narrow" w:hAnsi="Arial Narrow" w:cs="Arial"/>
          <w:b/>
          <w:bCs/>
          <w:i/>
          <w:u w:val="single"/>
        </w:rPr>
        <w:t>La indebida tasación del monto de la deuda</w:t>
      </w:r>
      <w:r w:rsidRPr="00474DB1">
        <w:rPr>
          <w:rFonts w:ascii="Arial Narrow" w:hAnsi="Arial Narrow" w:cs="Arial"/>
          <w:b/>
          <w:bCs/>
          <w:i/>
        </w:rPr>
        <w:t xml:space="preserve">.” </w:t>
      </w:r>
      <w:r w:rsidRPr="00474DB1">
        <w:rPr>
          <w:rFonts w:ascii="Arial Narrow" w:hAnsi="Arial Narrow" w:cs="Arial"/>
          <w:b/>
          <w:bCs/>
        </w:rPr>
        <w:t>(Subrayado y sombreado fuera del texto original)</w:t>
      </w:r>
    </w:p>
    <w:p w14:paraId="09B47859" w14:textId="77777777" w:rsidR="00B82A20" w:rsidRDefault="00B82A20" w:rsidP="00B82A20">
      <w:pPr>
        <w:jc w:val="both"/>
        <w:rPr>
          <w:rFonts w:ascii="Arial Narrow" w:hAnsi="Arial Narrow" w:cs="Arial"/>
          <w:lang w:val="es-CO"/>
        </w:rPr>
      </w:pPr>
    </w:p>
    <w:p w14:paraId="6B79A195" w14:textId="394DBEF7" w:rsidR="00B82A20" w:rsidRDefault="00B82A20" w:rsidP="00B82A20">
      <w:pPr>
        <w:jc w:val="both"/>
        <w:rPr>
          <w:rFonts w:ascii="Arial Narrow" w:hAnsi="Arial Narrow" w:cs="Arial"/>
          <w:lang w:val="es-CO"/>
        </w:rPr>
      </w:pPr>
      <w:r w:rsidRPr="00270B80">
        <w:rPr>
          <w:rFonts w:ascii="Arial Narrow" w:hAnsi="Arial Narrow" w:cs="Arial"/>
          <w:lang w:val="es-CO"/>
        </w:rPr>
        <w:t xml:space="preserve">Con fundamento en el artículo transcrito y de frente con los argumentos embozados </w:t>
      </w:r>
      <w:r w:rsidR="002E4985">
        <w:rPr>
          <w:rFonts w:ascii="Arial Narrow" w:hAnsi="Arial Narrow" w:cs="Arial"/>
          <w:lang w:val="es-CO"/>
        </w:rPr>
        <w:t>por el</w:t>
      </w:r>
      <w:r w:rsidR="003C295C">
        <w:rPr>
          <w:rFonts w:ascii="Arial Narrow" w:hAnsi="Arial Narrow" w:cs="Arial"/>
          <w:lang w:val="es-CO"/>
        </w:rPr>
        <w:t xml:space="preserve"> </w:t>
      </w:r>
      <w:r w:rsidR="00A808E4">
        <w:rPr>
          <w:rFonts w:ascii="Arial Narrow" w:hAnsi="Arial Narrow" w:cs="Arial"/>
          <w:lang w:val="es-CO"/>
        </w:rPr>
        <w:t>señor</w:t>
      </w:r>
      <w:r w:rsidRPr="005E22F9">
        <w:rPr>
          <w:rFonts w:ascii="Arial Narrow" w:hAnsi="Arial Narrow" w:cs="Arial"/>
          <w:b/>
          <w:bCs/>
          <w:lang w:val="es-CO"/>
        </w:rPr>
        <w:t xml:space="preserve"> </w:t>
      </w:r>
      <w:r w:rsidR="00547561" w:rsidRPr="00296EE5">
        <w:rPr>
          <w:rFonts w:ascii="Arial Narrow" w:hAnsi="Arial Narrow" w:cs="Arial"/>
          <w:b/>
          <w:bCs/>
        </w:rPr>
        <w:t>JAVIER ALONSO ROMAN QUINTERO</w:t>
      </w:r>
      <w:r w:rsidRPr="00270B80">
        <w:rPr>
          <w:rFonts w:ascii="Arial Narrow" w:hAnsi="Arial Narrow" w:cs="Arial"/>
        </w:rPr>
        <w:t>, se observa que l</w:t>
      </w:r>
      <w:r w:rsidR="003C295C">
        <w:rPr>
          <w:rFonts w:ascii="Arial Narrow" w:hAnsi="Arial Narrow" w:cs="Arial"/>
        </w:rPr>
        <w:t>a</w:t>
      </w:r>
      <w:r w:rsidRPr="00270B80">
        <w:rPr>
          <w:rFonts w:ascii="Arial Narrow" w:hAnsi="Arial Narrow" w:cs="Arial"/>
        </w:rPr>
        <w:t xml:space="preserve"> mism</w:t>
      </w:r>
      <w:r w:rsidR="003C295C">
        <w:rPr>
          <w:rFonts w:ascii="Arial Narrow" w:hAnsi="Arial Narrow" w:cs="Arial"/>
        </w:rPr>
        <w:t>a</w:t>
      </w:r>
      <w:r w:rsidRPr="00270B80">
        <w:rPr>
          <w:rFonts w:ascii="Arial Narrow" w:hAnsi="Arial Narrow" w:cs="Arial"/>
        </w:rPr>
        <w:t xml:space="preserve"> se</w:t>
      </w:r>
      <w:r w:rsidRPr="00270B80">
        <w:rPr>
          <w:rFonts w:ascii="Arial Narrow" w:hAnsi="Arial Narrow" w:cs="Arial"/>
          <w:lang w:val="es-CO"/>
        </w:rPr>
        <w:t xml:space="preserve"> ajusta a la</w:t>
      </w:r>
      <w:r w:rsidR="00547561">
        <w:rPr>
          <w:rFonts w:ascii="Arial Narrow" w:hAnsi="Arial Narrow" w:cs="Arial"/>
          <w:lang w:val="es-CO"/>
        </w:rPr>
        <w:t>s</w:t>
      </w:r>
      <w:r w:rsidRPr="00270B80">
        <w:rPr>
          <w:rFonts w:ascii="Arial Narrow" w:hAnsi="Arial Narrow" w:cs="Arial"/>
          <w:lang w:val="es-CO"/>
        </w:rPr>
        <w:t xml:space="preserve"> </w:t>
      </w:r>
      <w:r w:rsidR="003C295C" w:rsidRPr="00270B80">
        <w:rPr>
          <w:rFonts w:ascii="Arial Narrow" w:hAnsi="Arial Narrow" w:cs="Arial"/>
          <w:lang w:val="es-CO"/>
        </w:rPr>
        <w:t>excepci</w:t>
      </w:r>
      <w:r w:rsidR="00547561">
        <w:rPr>
          <w:rFonts w:ascii="Arial Narrow" w:hAnsi="Arial Narrow" w:cs="Arial"/>
          <w:lang w:val="es-CO"/>
        </w:rPr>
        <w:t>ones</w:t>
      </w:r>
      <w:r w:rsidRPr="00270B80">
        <w:rPr>
          <w:rFonts w:ascii="Arial Narrow" w:hAnsi="Arial Narrow" w:cs="Arial"/>
          <w:lang w:val="es-CO"/>
        </w:rPr>
        <w:t xml:space="preserve"> contenidas </w:t>
      </w:r>
      <w:r>
        <w:rPr>
          <w:rFonts w:ascii="Arial Narrow" w:hAnsi="Arial Narrow" w:cs="Arial"/>
          <w:lang w:val="es-CO"/>
        </w:rPr>
        <w:t xml:space="preserve">en </w:t>
      </w:r>
      <w:r w:rsidR="00547561">
        <w:rPr>
          <w:rFonts w:ascii="Arial Narrow" w:hAnsi="Arial Narrow" w:cs="Arial"/>
          <w:lang w:val="es-CO"/>
        </w:rPr>
        <w:t xml:space="preserve">los </w:t>
      </w:r>
      <w:r w:rsidR="00515546">
        <w:rPr>
          <w:rFonts w:ascii="Arial Narrow" w:hAnsi="Arial Narrow" w:cs="Arial"/>
          <w:lang w:val="es-CO"/>
        </w:rPr>
        <w:t>numeral</w:t>
      </w:r>
      <w:r w:rsidR="00547561">
        <w:rPr>
          <w:rFonts w:ascii="Arial Narrow" w:hAnsi="Arial Narrow" w:cs="Arial"/>
          <w:lang w:val="es-CO"/>
        </w:rPr>
        <w:t>es</w:t>
      </w:r>
      <w:r w:rsidR="00515546">
        <w:rPr>
          <w:rFonts w:ascii="Arial Narrow" w:hAnsi="Arial Narrow" w:cs="Arial"/>
          <w:lang w:val="es-CO"/>
        </w:rPr>
        <w:t xml:space="preserve"> </w:t>
      </w:r>
      <w:r w:rsidR="00227087">
        <w:rPr>
          <w:rFonts w:ascii="Arial Narrow" w:hAnsi="Arial Narrow" w:cs="Arial"/>
          <w:lang w:val="es-CO"/>
        </w:rPr>
        <w:t>6</w:t>
      </w:r>
      <w:r w:rsidR="00547561">
        <w:rPr>
          <w:rFonts w:ascii="Arial Narrow" w:hAnsi="Arial Narrow" w:cs="Arial"/>
          <w:lang w:val="es-CO"/>
        </w:rPr>
        <w:t xml:space="preserve">, 7 y </w:t>
      </w:r>
      <w:r w:rsidR="00207BC5">
        <w:rPr>
          <w:rFonts w:ascii="Arial Narrow" w:hAnsi="Arial Narrow" w:cs="Arial"/>
          <w:lang w:val="es-CO"/>
        </w:rPr>
        <w:t>2</w:t>
      </w:r>
      <w:r w:rsidR="00547561">
        <w:rPr>
          <w:rFonts w:ascii="Arial Narrow" w:hAnsi="Arial Narrow" w:cs="Arial"/>
          <w:lang w:val="es-CO"/>
        </w:rPr>
        <w:t xml:space="preserve"> del parágrafo</w:t>
      </w:r>
      <w:r w:rsidR="00515546" w:rsidRPr="00270B80">
        <w:rPr>
          <w:rFonts w:ascii="Arial Narrow" w:hAnsi="Arial Narrow" w:cs="Arial"/>
          <w:lang w:val="es-CO"/>
        </w:rPr>
        <w:t xml:space="preserve"> correspondientes</w:t>
      </w:r>
      <w:r w:rsidRPr="00270B80">
        <w:rPr>
          <w:rFonts w:ascii="Arial Narrow" w:hAnsi="Arial Narrow" w:cs="Arial"/>
          <w:lang w:val="es-CO"/>
        </w:rPr>
        <w:t xml:space="preserve"> a: </w:t>
      </w:r>
      <w:r w:rsidRPr="00270B80">
        <w:rPr>
          <w:rFonts w:ascii="Arial Narrow" w:hAnsi="Arial Narrow" w:cs="Arial"/>
          <w:b/>
          <w:bCs/>
          <w:i/>
          <w:iCs/>
        </w:rPr>
        <w:t>“</w:t>
      </w:r>
      <w:r w:rsidR="00A808E4" w:rsidRPr="00A808E4">
        <w:rPr>
          <w:rFonts w:ascii="Arial Narrow" w:hAnsi="Arial Narrow" w:cs="Arial"/>
          <w:b/>
          <w:bCs/>
          <w:iCs/>
          <w:u w:val="single"/>
        </w:rPr>
        <w:t>La prescripción de la acción de cobro</w:t>
      </w:r>
      <w:r w:rsidR="00547561">
        <w:rPr>
          <w:rFonts w:ascii="Arial Narrow" w:hAnsi="Arial Narrow" w:cs="Arial"/>
          <w:b/>
          <w:bCs/>
          <w:iCs/>
          <w:u w:val="single"/>
        </w:rPr>
        <w:t xml:space="preserve"> , </w:t>
      </w:r>
      <w:r w:rsidR="00547561" w:rsidRPr="00706FC3">
        <w:rPr>
          <w:rFonts w:ascii="Arial Narrow" w:hAnsi="Arial Narrow" w:cs="Arial"/>
          <w:b/>
          <w:bCs/>
          <w:i/>
          <w:u w:val="single"/>
        </w:rPr>
        <w:t>La falta de título ejecutivo o incompetencia del funcionario que lo profirió</w:t>
      </w:r>
      <w:r w:rsidR="00547561">
        <w:rPr>
          <w:rFonts w:ascii="Arial Narrow" w:hAnsi="Arial Narrow" w:cs="Arial"/>
          <w:b/>
          <w:bCs/>
          <w:i/>
          <w:u w:val="single"/>
        </w:rPr>
        <w:t xml:space="preserve"> y </w:t>
      </w:r>
      <w:r w:rsidR="00547561" w:rsidRPr="00706FC3">
        <w:rPr>
          <w:rFonts w:ascii="Arial Narrow" w:hAnsi="Arial Narrow" w:cs="Arial"/>
          <w:b/>
          <w:bCs/>
          <w:i/>
          <w:u w:val="single"/>
        </w:rPr>
        <w:t xml:space="preserve">La indebida tasación del monto de la </w:t>
      </w:r>
      <w:r w:rsidR="00E37DD9" w:rsidRPr="00706FC3">
        <w:rPr>
          <w:rFonts w:ascii="Arial Narrow" w:hAnsi="Arial Narrow" w:cs="Arial"/>
          <w:b/>
          <w:bCs/>
          <w:i/>
          <w:u w:val="single"/>
        </w:rPr>
        <w:t>deuda</w:t>
      </w:r>
      <w:r w:rsidR="00E37DD9">
        <w:rPr>
          <w:rFonts w:ascii="Arial Narrow" w:hAnsi="Arial Narrow" w:cs="Arial"/>
          <w:b/>
          <w:bCs/>
          <w:i/>
          <w:u w:val="single"/>
        </w:rPr>
        <w:t xml:space="preserve"> ”</w:t>
      </w:r>
      <w:r>
        <w:rPr>
          <w:rFonts w:ascii="Arial Narrow" w:hAnsi="Arial Narrow" w:cs="Arial"/>
          <w:sz w:val="24"/>
          <w:szCs w:val="24"/>
        </w:rPr>
        <w:t>,</w:t>
      </w:r>
      <w:r>
        <w:rPr>
          <w:rFonts w:ascii="Arial Narrow" w:hAnsi="Arial Narrow" w:cs="Arial"/>
          <w:i/>
          <w:iCs/>
          <w:sz w:val="24"/>
          <w:szCs w:val="24"/>
        </w:rPr>
        <w:t xml:space="preserve"> </w:t>
      </w:r>
      <w:r w:rsidRPr="00A808E4">
        <w:rPr>
          <w:rFonts w:ascii="Arial Narrow" w:hAnsi="Arial Narrow" w:cs="Arial"/>
          <w:lang w:val="es-CO"/>
        </w:rPr>
        <w:t>por lo que esta Oficina se pronunciará en los siguientes términos:</w:t>
      </w:r>
    </w:p>
    <w:p w14:paraId="173CEAF8" w14:textId="77777777" w:rsidR="002F14AE" w:rsidRDefault="002F14AE" w:rsidP="00B82A20">
      <w:pPr>
        <w:jc w:val="both"/>
        <w:rPr>
          <w:rFonts w:ascii="Arial Narrow" w:hAnsi="Arial Narrow" w:cs="Arial"/>
          <w:lang w:val="es-CO"/>
        </w:rPr>
      </w:pPr>
    </w:p>
    <w:p w14:paraId="1CA10638" w14:textId="77777777" w:rsidR="00964250" w:rsidRPr="00D104D1" w:rsidRDefault="00964250" w:rsidP="00B82A20">
      <w:pPr>
        <w:jc w:val="both"/>
        <w:rPr>
          <w:rFonts w:ascii="Arial Narrow" w:hAnsi="Arial Narrow" w:cs="Arial"/>
          <w:iCs/>
        </w:rPr>
      </w:pPr>
    </w:p>
    <w:p w14:paraId="0269BC33" w14:textId="2383BB22" w:rsidR="00095D51" w:rsidRPr="00F51B81" w:rsidRDefault="00D104D1" w:rsidP="00095D51">
      <w:pPr>
        <w:pStyle w:val="Prrafodelista"/>
        <w:widowControl/>
        <w:numPr>
          <w:ilvl w:val="0"/>
          <w:numId w:val="29"/>
        </w:numPr>
        <w:suppressAutoHyphens/>
        <w:autoSpaceDE/>
        <w:spacing w:after="200"/>
        <w:contextualSpacing w:val="0"/>
        <w:jc w:val="both"/>
        <w:textAlignment w:val="baseline"/>
        <w:rPr>
          <w:rStyle w:val="Sangra2detindependienteCar"/>
          <w:rFonts w:ascii="Arial Narrow" w:hAnsi="Arial Narrow"/>
          <w:sz w:val="22"/>
          <w:szCs w:val="22"/>
        </w:rPr>
      </w:pPr>
      <w:r w:rsidRPr="00D104D1">
        <w:rPr>
          <w:rFonts w:ascii="Arial Narrow" w:hAnsi="Arial Narrow" w:cs="Arial"/>
          <w:b/>
          <w:iCs/>
          <w:sz w:val="22"/>
          <w:szCs w:val="22"/>
          <w:lang w:val="es-ES_tradnl" w:eastAsia="es-CO"/>
        </w:rPr>
        <w:t xml:space="preserve">FRENTE A LA EXCEPCIÓN DE </w:t>
      </w:r>
      <w:r w:rsidRPr="00D104D1">
        <w:rPr>
          <w:rFonts w:ascii="Arial Narrow" w:hAnsi="Arial Narrow" w:cs="Arial"/>
          <w:b/>
          <w:bCs/>
          <w:iCs/>
          <w:sz w:val="22"/>
          <w:szCs w:val="22"/>
        </w:rPr>
        <w:t>PRESCRIPCIÓN DE LA ACCIÓN DE COBRO</w:t>
      </w:r>
      <w:r w:rsidRPr="005567F0">
        <w:rPr>
          <w:rStyle w:val="Sangra2detindependienteCar"/>
          <w:rFonts w:ascii="Arial Narrow" w:hAnsi="Arial Narrow" w:cs="Arial"/>
          <w:b/>
          <w:bCs/>
          <w:szCs w:val="22"/>
        </w:rPr>
        <w:t>:</w:t>
      </w:r>
    </w:p>
    <w:p w14:paraId="71B8F361" w14:textId="6AB1C879" w:rsidR="001F5497" w:rsidRPr="00F51B81" w:rsidRDefault="00F51B81" w:rsidP="00F51B81">
      <w:pPr>
        <w:jc w:val="both"/>
        <w:rPr>
          <w:rFonts w:ascii="Arial Narrow" w:hAnsi="Arial Narrow" w:cs="Arial"/>
          <w:lang w:val="es-ES_tradnl"/>
        </w:rPr>
      </w:pPr>
      <w:r w:rsidRPr="00227087">
        <w:rPr>
          <w:rFonts w:ascii="Arial Narrow" w:hAnsi="Arial Narrow" w:cs="Arial"/>
        </w:rPr>
        <w:t>Tomando a consideración la pretensión de declarar que la acción de cobro ha prescrito</w:t>
      </w:r>
      <w:r>
        <w:rPr>
          <w:rFonts w:ascii="Arial Narrow" w:hAnsi="Arial Narrow" w:cs="Arial"/>
          <w:lang w:val="es-ES_tradnl"/>
        </w:rPr>
        <w:t xml:space="preserve">, se informa </w:t>
      </w:r>
      <w:r w:rsidR="001F5497">
        <w:rPr>
          <w:rFonts w:ascii="Arial Narrow" w:hAnsi="Arial Narrow" w:cs="Arial"/>
          <w:lang w:val="es-ES_tradnl"/>
        </w:rPr>
        <w:t xml:space="preserve">al señor </w:t>
      </w:r>
      <w:r w:rsidR="001F5497" w:rsidRPr="00296EE5">
        <w:rPr>
          <w:rFonts w:ascii="Arial Narrow" w:hAnsi="Arial Narrow" w:cs="Arial"/>
          <w:b/>
          <w:bCs/>
        </w:rPr>
        <w:t>JAVIER ALONSO ROMAN QUINTERO</w:t>
      </w:r>
      <w:r w:rsidR="001F5497">
        <w:rPr>
          <w:rFonts w:ascii="Arial Narrow" w:hAnsi="Arial Narrow" w:cs="Arial"/>
        </w:rPr>
        <w:t xml:space="preserve"> </w:t>
      </w:r>
      <w:r>
        <w:rPr>
          <w:rFonts w:ascii="Arial Narrow" w:hAnsi="Arial Narrow" w:cs="Arial"/>
        </w:rPr>
        <w:t>q</w:t>
      </w:r>
      <w:r>
        <w:rPr>
          <w:rFonts w:ascii="Arial Narrow" w:hAnsi="Arial Narrow" w:cs="Arial"/>
          <w:lang w:val="es-ES_tradnl"/>
        </w:rPr>
        <w:t>ue</w:t>
      </w:r>
      <w:r w:rsidR="00207BC5">
        <w:rPr>
          <w:rFonts w:ascii="Arial Narrow" w:hAnsi="Arial Narrow" w:cs="Arial"/>
          <w:lang w:val="es-ES_tradnl"/>
        </w:rPr>
        <w:t xml:space="preserve"> </w:t>
      </w:r>
      <w:r>
        <w:rPr>
          <w:rFonts w:ascii="Arial Narrow" w:hAnsi="Arial Narrow" w:cs="Arial"/>
          <w:lang w:val="es-ES_tradnl"/>
        </w:rPr>
        <w:t xml:space="preserve">tal pretensión está llamada a no prosperar, toda vez que, el cobro coactivo se rige por los preceptos del Estatuto Tributario Nacional, el cual en el numeral 4 del artículo 817 del Estatuto Tributario Nacional, dispone: </w:t>
      </w:r>
      <w:r>
        <w:rPr>
          <w:rFonts w:ascii="Arial Narrow" w:hAnsi="Arial Narrow" w:cs="Arial"/>
          <w:i/>
          <w:iCs/>
          <w:sz w:val="20"/>
          <w:szCs w:val="20"/>
          <w:lang w:val="es-ES_tradnl"/>
        </w:rPr>
        <w:t>“La acción de cobro de las obligaciones fiscales, prescribe en el término de cinco (5) años, contados a partir de: (…) 4. La fecha de ejecutoria del respectivo acto administrativo de determinación o discusión.”</w:t>
      </w:r>
      <w:r>
        <w:rPr>
          <w:rFonts w:ascii="Arial Narrow" w:hAnsi="Arial Narrow" w:cs="Arial"/>
          <w:sz w:val="20"/>
          <w:szCs w:val="20"/>
          <w:lang w:val="es-ES_tradnl"/>
        </w:rPr>
        <w:t>;</w:t>
      </w:r>
      <w:r>
        <w:rPr>
          <w:rFonts w:ascii="Arial Narrow" w:hAnsi="Arial Narrow" w:cs="Arial"/>
          <w:lang w:val="es-ES_tradnl"/>
        </w:rPr>
        <w:t xml:space="preserve"> así las cosas dicha norma se aplica teniendo en cuenta que los efectos jurídicos que generan el cobro, se consolidan una vez se agote la actuación administrativa, a partir de ese momento, se puede hablar de título ejecutivo y no antes, por lo tanto, una vez en firme la resolución que ordena el cobro por vía coactiva que nos atañe, iniciará el cómputo del término para que se configure la pérdida de fuerza ejecutoria del acto administrativo, situación que no se presenta en este caso, pues la Resolución número </w:t>
      </w:r>
      <w:r w:rsidR="001F5497" w:rsidRPr="001F5497">
        <w:rPr>
          <w:rFonts w:ascii="Arial Narrow" w:hAnsi="Arial Narrow" w:cs="Arial"/>
          <w:lang w:val="es-ES_tradnl"/>
        </w:rPr>
        <w:t>27513 de fecha 18 de abril de 2024</w:t>
      </w:r>
      <w:r>
        <w:rPr>
          <w:rFonts w:ascii="Arial Narrow" w:hAnsi="Arial Narrow" w:cs="Arial"/>
          <w:lang w:val="es-ES_tradnl"/>
        </w:rPr>
        <w:t xml:space="preserve">  quedo  en firme y ejecutoriada el día </w:t>
      </w:r>
      <w:r w:rsidR="001F5497">
        <w:rPr>
          <w:rFonts w:ascii="Arial Narrow" w:hAnsi="Arial Narrow" w:cs="Arial"/>
          <w:lang w:val="es-ES_tradnl"/>
        </w:rPr>
        <w:t>03 d</w:t>
      </w:r>
      <w:r>
        <w:rPr>
          <w:rFonts w:ascii="Arial Narrow" w:hAnsi="Arial Narrow" w:cs="Arial"/>
          <w:lang w:val="es-ES_tradnl"/>
        </w:rPr>
        <w:t>e ju</w:t>
      </w:r>
      <w:r w:rsidR="001F5497">
        <w:rPr>
          <w:rFonts w:ascii="Arial Narrow" w:hAnsi="Arial Narrow" w:cs="Arial"/>
          <w:lang w:val="es-ES_tradnl"/>
        </w:rPr>
        <w:t>n</w:t>
      </w:r>
      <w:r>
        <w:rPr>
          <w:rFonts w:ascii="Arial Narrow" w:hAnsi="Arial Narrow" w:cs="Arial"/>
          <w:lang w:val="es-ES_tradnl"/>
        </w:rPr>
        <w:t>io de 202</w:t>
      </w:r>
      <w:r w:rsidR="001F5497">
        <w:rPr>
          <w:rFonts w:ascii="Arial Narrow" w:hAnsi="Arial Narrow" w:cs="Arial"/>
          <w:lang w:val="es-ES_tradnl"/>
        </w:rPr>
        <w:t>5</w:t>
      </w:r>
      <w:r>
        <w:rPr>
          <w:rFonts w:ascii="Arial Narrow" w:hAnsi="Arial Narrow" w:cs="Arial"/>
          <w:lang w:val="es-ES_tradnl"/>
        </w:rPr>
        <w:t xml:space="preserve">, por lo que fue expedido el mandamiento de </w:t>
      </w:r>
      <w:r w:rsidR="00207BC5">
        <w:rPr>
          <w:rFonts w:ascii="Arial Narrow" w:hAnsi="Arial Narrow" w:cs="Arial"/>
          <w:lang w:val="es-ES_tradnl"/>
        </w:rPr>
        <w:t>pago</w:t>
      </w:r>
      <w:r>
        <w:rPr>
          <w:rFonts w:ascii="Arial Narrow" w:hAnsi="Arial Narrow" w:cs="Arial"/>
          <w:lang w:val="es-ES_tradnl"/>
        </w:rPr>
        <w:t xml:space="preserve"> número </w:t>
      </w:r>
      <w:r w:rsidR="001F5497" w:rsidRPr="001F5497">
        <w:rPr>
          <w:rFonts w:ascii="Arial Narrow" w:hAnsi="Arial Narrow" w:cs="Arial"/>
          <w:b/>
          <w:bCs/>
          <w:lang w:val="es-ES_tradnl"/>
        </w:rPr>
        <w:t>0076850</w:t>
      </w:r>
      <w:r w:rsidRPr="001F5497">
        <w:rPr>
          <w:rFonts w:ascii="Arial Narrow" w:hAnsi="Arial Narrow" w:cs="Arial"/>
          <w:b/>
          <w:bCs/>
          <w:lang w:val="es-ES_tradnl"/>
        </w:rPr>
        <w:t xml:space="preserve"> del </w:t>
      </w:r>
      <w:r w:rsidR="001F5497" w:rsidRPr="001F5497">
        <w:rPr>
          <w:rFonts w:ascii="Arial Narrow" w:hAnsi="Arial Narrow" w:cs="Arial"/>
          <w:b/>
          <w:bCs/>
          <w:lang w:val="es-ES_tradnl"/>
        </w:rPr>
        <w:t>15 de agosto de 2025</w:t>
      </w:r>
      <w:r>
        <w:rPr>
          <w:rFonts w:ascii="Arial Narrow" w:hAnsi="Arial Narrow" w:cs="Arial"/>
          <w:lang w:val="es-ES_tradnl"/>
        </w:rPr>
        <w:t xml:space="preserve">, </w:t>
      </w:r>
      <w:r w:rsidRPr="001F5497">
        <w:rPr>
          <w:rFonts w:ascii="Arial Narrow" w:hAnsi="Arial Narrow" w:cs="Arial"/>
          <w:u w:val="single"/>
          <w:lang w:val="es-ES_tradnl"/>
        </w:rPr>
        <w:t xml:space="preserve">notificado </w:t>
      </w:r>
      <w:r w:rsidR="001F5497" w:rsidRPr="001F5497">
        <w:rPr>
          <w:rFonts w:ascii="Arial Narrow" w:hAnsi="Arial Narrow" w:cs="Arial"/>
          <w:u w:val="single"/>
          <w:lang w:val="es-ES_tradnl"/>
        </w:rPr>
        <w:t>electrónicamente</w:t>
      </w:r>
      <w:r w:rsidRPr="001F5497">
        <w:rPr>
          <w:rFonts w:ascii="Arial Narrow" w:hAnsi="Arial Narrow" w:cs="Arial"/>
          <w:u w:val="single"/>
          <w:lang w:val="es-ES_tradnl"/>
        </w:rPr>
        <w:t xml:space="preserve"> el </w:t>
      </w:r>
      <w:r w:rsidR="001F5497" w:rsidRPr="001F5497">
        <w:rPr>
          <w:rFonts w:ascii="Arial Narrow" w:hAnsi="Arial Narrow" w:cs="Arial"/>
          <w:u w:val="single"/>
          <w:lang w:val="es-ES_tradnl"/>
        </w:rPr>
        <w:t>04 de diciembre de 2025</w:t>
      </w:r>
      <w:r>
        <w:rPr>
          <w:rFonts w:ascii="Arial Narrow" w:hAnsi="Arial Narrow" w:cs="Arial"/>
          <w:lang w:val="es-ES_tradnl"/>
        </w:rPr>
        <w:t xml:space="preserve">, </w:t>
      </w:r>
      <w:r w:rsidR="001F5497">
        <w:rPr>
          <w:rFonts w:ascii="Arial Narrow" w:hAnsi="Arial Narrow" w:cs="Arial"/>
          <w:lang w:val="es-ES_tradnl"/>
        </w:rPr>
        <w:t xml:space="preserve">por lo que de conformidad al artículo 818 del Estatuto Tributario Nacional una vez notificado el mandamiento </w:t>
      </w:r>
      <w:r w:rsidR="001F5497">
        <w:rPr>
          <w:rFonts w:ascii="Arial Narrow" w:hAnsi="Arial Narrow" w:cs="Arial"/>
          <w:b/>
          <w:bCs/>
          <w:lang w:val="es-ES_tradnl"/>
        </w:rPr>
        <w:t>se interrumpe</w:t>
      </w:r>
      <w:r w:rsidR="001F5497">
        <w:rPr>
          <w:rFonts w:ascii="Arial Narrow" w:hAnsi="Arial Narrow" w:cs="Arial"/>
          <w:lang w:val="es-ES_tradnl"/>
        </w:rPr>
        <w:t xml:space="preserve"> el término de la prescripción empezando a correr de nuevo desde el día siguiente a la notificación del mandamiento de pago. </w:t>
      </w:r>
    </w:p>
    <w:p w14:paraId="4889202B" w14:textId="77777777" w:rsidR="00227087" w:rsidRPr="005567F0" w:rsidRDefault="00227087" w:rsidP="00227087">
      <w:pPr>
        <w:jc w:val="both"/>
        <w:rPr>
          <w:rFonts w:ascii="Arial Narrow" w:hAnsi="Arial Narrow" w:cs="Arial"/>
        </w:rPr>
      </w:pPr>
    </w:p>
    <w:p w14:paraId="11F920FE" w14:textId="3FC78E61" w:rsidR="00095D51" w:rsidRPr="005567F0" w:rsidRDefault="00095D51" w:rsidP="00095D51">
      <w:pPr>
        <w:jc w:val="both"/>
        <w:rPr>
          <w:rFonts w:ascii="Arial Narrow" w:hAnsi="Arial Narrow"/>
        </w:rPr>
      </w:pPr>
      <w:r w:rsidRPr="005567F0">
        <w:rPr>
          <w:rFonts w:ascii="Arial Narrow" w:hAnsi="Arial Narrow" w:cs="Arial"/>
        </w:rPr>
        <w:t>Para los procesos administrativos de cobro coactivo regulados por el Estatuto Tributario Nacional, la norma aplicable se encuentra consagrada en el artículo 817</w:t>
      </w:r>
      <w:r w:rsidRPr="005567F0">
        <w:rPr>
          <w:rStyle w:val="Refdenotaalpie"/>
          <w:rFonts w:ascii="Arial Narrow" w:eastAsia="Calibri" w:hAnsi="Arial Narrow" w:cs="Arial"/>
        </w:rPr>
        <w:footnoteReference w:id="1"/>
      </w:r>
      <w:r w:rsidRPr="005567F0">
        <w:rPr>
          <w:rFonts w:ascii="Arial Narrow" w:hAnsi="Arial Narrow" w:cs="Arial"/>
        </w:rPr>
        <w:t>, estableciendo como término de prescripción para la acción de cobro cinco (5) años, contados a partir de la fecha de ejecutoria</w:t>
      </w:r>
      <w:r w:rsidRPr="005567F0">
        <w:rPr>
          <w:rStyle w:val="Refdenotaalpie"/>
          <w:rFonts w:ascii="Arial Narrow" w:eastAsia="Calibri" w:hAnsi="Arial Narrow" w:cs="Arial"/>
        </w:rPr>
        <w:footnoteReference w:id="2"/>
      </w:r>
      <w:r w:rsidRPr="005567F0">
        <w:rPr>
          <w:rFonts w:ascii="Arial Narrow" w:hAnsi="Arial Narrow" w:cs="Arial"/>
        </w:rPr>
        <w:t xml:space="preserve"> del respectivo acto administrativo de determinación o de discusión.</w:t>
      </w:r>
    </w:p>
    <w:p w14:paraId="1D7360C1" w14:textId="77777777" w:rsidR="00095D51" w:rsidRPr="005567F0" w:rsidRDefault="00095D51" w:rsidP="00095D51">
      <w:pPr>
        <w:jc w:val="both"/>
        <w:rPr>
          <w:rFonts w:ascii="Arial Narrow" w:hAnsi="Arial Narrow" w:cs="Arial"/>
        </w:rPr>
      </w:pPr>
    </w:p>
    <w:p w14:paraId="6E539398" w14:textId="77777777" w:rsidR="00095D51" w:rsidRPr="005567F0" w:rsidRDefault="00095D51" w:rsidP="00095D51">
      <w:pPr>
        <w:jc w:val="both"/>
        <w:rPr>
          <w:rFonts w:ascii="Arial Narrow" w:hAnsi="Arial Narrow" w:cs="Arial"/>
        </w:rPr>
      </w:pPr>
      <w:r w:rsidRPr="005567F0">
        <w:rPr>
          <w:rFonts w:ascii="Arial Narrow" w:hAnsi="Arial Narrow" w:cs="Arial"/>
        </w:rPr>
        <w:t>En este mismo sentido, la legislación estatutaria contempla las circunstancias en las cuales el cómputo del término de prescripción de la acción de cobro es objeto de interrupción o suspensión, las cuales se encuentran previstas en el artículo 818, que dispone:</w:t>
      </w:r>
    </w:p>
    <w:p w14:paraId="17521300" w14:textId="77777777" w:rsidR="00095D51" w:rsidRPr="005567F0" w:rsidRDefault="00095D51" w:rsidP="00095D51">
      <w:pPr>
        <w:jc w:val="both"/>
        <w:rPr>
          <w:rFonts w:ascii="Arial Narrow" w:hAnsi="Arial Narrow" w:cs="Arial"/>
        </w:rPr>
      </w:pPr>
    </w:p>
    <w:p w14:paraId="42AFA651" w14:textId="77777777" w:rsidR="00095D51" w:rsidRPr="007F5AF8" w:rsidRDefault="00095D51" w:rsidP="00095D51">
      <w:pPr>
        <w:ind w:left="567" w:right="567"/>
        <w:jc w:val="both"/>
        <w:rPr>
          <w:rFonts w:ascii="Arial Narrow" w:hAnsi="Arial Narrow"/>
        </w:rPr>
      </w:pPr>
      <w:r w:rsidRPr="007F5AF8">
        <w:rPr>
          <w:rFonts w:ascii="Arial Narrow" w:hAnsi="Arial Narrow" w:cs="Arial"/>
          <w:i/>
        </w:rPr>
        <w:lastRenderedPageBreak/>
        <w:t xml:space="preserve">“El término de la prescripción de la acción de cobro se </w:t>
      </w:r>
      <w:r w:rsidRPr="007F5AF8">
        <w:rPr>
          <w:rFonts w:ascii="Arial Narrow" w:hAnsi="Arial Narrow" w:cs="Arial"/>
          <w:b/>
          <w:i/>
          <w:u w:val="single"/>
        </w:rPr>
        <w:t>interrumpe por la notificación del mandamiento de pago, por el otorgamiento de facilidades para el pago, por la admisión de la solicitud del concordato y por la declaratoria oficial de la liquidación forzosa administrativa</w:t>
      </w:r>
      <w:r w:rsidRPr="007F5AF8">
        <w:rPr>
          <w:rFonts w:ascii="Arial Narrow" w:hAnsi="Arial Narrow" w:cs="Arial"/>
          <w:i/>
        </w:rPr>
        <w:t xml:space="preserve">. </w:t>
      </w:r>
    </w:p>
    <w:p w14:paraId="678C378E" w14:textId="77777777" w:rsidR="00095D51" w:rsidRPr="007F5AF8" w:rsidRDefault="00095D51" w:rsidP="00095D51">
      <w:pPr>
        <w:ind w:left="567" w:right="567"/>
        <w:jc w:val="both"/>
        <w:rPr>
          <w:rFonts w:ascii="Arial Narrow" w:hAnsi="Arial Narrow" w:cs="Arial"/>
          <w:i/>
        </w:rPr>
      </w:pPr>
    </w:p>
    <w:p w14:paraId="093C4364" w14:textId="77777777" w:rsidR="00095D51" w:rsidRPr="007F5AF8" w:rsidRDefault="00095D51" w:rsidP="00095D51">
      <w:pPr>
        <w:ind w:left="567" w:right="567"/>
        <w:jc w:val="both"/>
        <w:rPr>
          <w:rFonts w:ascii="Arial Narrow" w:hAnsi="Arial Narrow"/>
        </w:rPr>
      </w:pPr>
      <w:r w:rsidRPr="007F5AF8">
        <w:rPr>
          <w:rFonts w:ascii="Arial Narrow" w:hAnsi="Arial Narrow" w:cs="Arial"/>
          <w:i/>
        </w:rPr>
        <w:t xml:space="preserve">Interrumpida la prescripción en la forma aquí prevista, </w:t>
      </w:r>
      <w:r w:rsidRPr="007F5AF8">
        <w:rPr>
          <w:rFonts w:ascii="Arial Narrow" w:hAnsi="Arial Narrow" w:cs="Arial"/>
          <w:i/>
          <w:u w:val="single"/>
        </w:rPr>
        <w:t>el término empezará a correr de nuevo desde el día siguiente a la notificación del mandamiento de pago, desde la terminación del concordato o desde la terminación de la liquidación forzosa administrativa</w:t>
      </w:r>
      <w:r w:rsidRPr="007F5AF8">
        <w:rPr>
          <w:rFonts w:ascii="Arial Narrow" w:hAnsi="Arial Narrow" w:cs="Arial"/>
          <w:i/>
        </w:rPr>
        <w:t xml:space="preserve">. </w:t>
      </w:r>
    </w:p>
    <w:p w14:paraId="67F21005" w14:textId="77777777" w:rsidR="00095D51" w:rsidRPr="007F5AF8" w:rsidRDefault="00095D51" w:rsidP="00095D51">
      <w:pPr>
        <w:ind w:left="567" w:right="567"/>
        <w:jc w:val="both"/>
        <w:rPr>
          <w:rFonts w:ascii="Arial Narrow" w:hAnsi="Arial Narrow" w:cs="Arial"/>
          <w:i/>
        </w:rPr>
      </w:pPr>
    </w:p>
    <w:p w14:paraId="4C5D6E9A" w14:textId="77777777" w:rsidR="00095D51" w:rsidRPr="007F5AF8" w:rsidRDefault="00095D51" w:rsidP="00095D51">
      <w:pPr>
        <w:ind w:left="567" w:right="567"/>
        <w:jc w:val="both"/>
        <w:rPr>
          <w:rFonts w:ascii="Arial Narrow" w:hAnsi="Arial Narrow"/>
        </w:rPr>
      </w:pPr>
      <w:r w:rsidRPr="007F5AF8">
        <w:rPr>
          <w:rFonts w:ascii="Arial Narrow" w:hAnsi="Arial Narrow" w:cs="Arial"/>
          <w:i/>
        </w:rPr>
        <w:t xml:space="preserve">El término de prescripción de la acción de cobro se </w:t>
      </w:r>
      <w:r w:rsidRPr="007F5AF8">
        <w:rPr>
          <w:rFonts w:ascii="Arial Narrow" w:hAnsi="Arial Narrow" w:cs="Arial"/>
          <w:i/>
          <w:u w:val="single"/>
        </w:rPr>
        <w:t>suspende</w:t>
      </w:r>
      <w:r w:rsidRPr="007F5AF8">
        <w:rPr>
          <w:rFonts w:ascii="Arial Narrow" w:hAnsi="Arial Narrow" w:cs="Arial"/>
          <w:i/>
        </w:rPr>
        <w:t xml:space="preserve"> desde que se dicte el auto de suspensión de la diligencia del remate y hasta: </w:t>
      </w:r>
    </w:p>
    <w:p w14:paraId="3768DB2B" w14:textId="77777777" w:rsidR="00095D51" w:rsidRPr="007F5AF8" w:rsidRDefault="00095D51" w:rsidP="00095D51">
      <w:pPr>
        <w:ind w:left="567" w:right="567"/>
        <w:jc w:val="both"/>
        <w:rPr>
          <w:rFonts w:ascii="Arial Narrow" w:hAnsi="Arial Narrow" w:cs="Arial"/>
          <w:i/>
        </w:rPr>
      </w:pPr>
    </w:p>
    <w:p w14:paraId="4CACD690" w14:textId="77777777" w:rsidR="00095D51" w:rsidRPr="007F5AF8" w:rsidRDefault="00095D51" w:rsidP="00095D51">
      <w:pPr>
        <w:ind w:left="567" w:right="567"/>
        <w:jc w:val="both"/>
        <w:rPr>
          <w:rFonts w:ascii="Arial Narrow" w:hAnsi="Arial Narrow" w:cs="Arial"/>
          <w:i/>
        </w:rPr>
      </w:pPr>
      <w:r w:rsidRPr="007F5AF8">
        <w:rPr>
          <w:rFonts w:ascii="Arial Narrow" w:hAnsi="Arial Narrow" w:cs="Arial"/>
          <w:i/>
        </w:rPr>
        <w:t xml:space="preserve">- La ejecutoria de la providencia que decide la revocatoria, </w:t>
      </w:r>
    </w:p>
    <w:p w14:paraId="1DB03944" w14:textId="77777777" w:rsidR="00095D51" w:rsidRPr="007F5AF8" w:rsidRDefault="00095D51" w:rsidP="00095D51">
      <w:pPr>
        <w:ind w:left="567" w:right="567"/>
        <w:jc w:val="both"/>
        <w:rPr>
          <w:rFonts w:ascii="Arial Narrow" w:hAnsi="Arial Narrow" w:cs="Arial"/>
          <w:i/>
        </w:rPr>
      </w:pPr>
      <w:r w:rsidRPr="007F5AF8">
        <w:rPr>
          <w:rFonts w:ascii="Arial Narrow" w:hAnsi="Arial Narrow" w:cs="Arial"/>
          <w:i/>
        </w:rPr>
        <w:t xml:space="preserve">- La ejecutoria de la providencia que resuelve la situación contemplada en el artículo 567 del Estatuto Tributario. </w:t>
      </w:r>
    </w:p>
    <w:p w14:paraId="0C91AF36" w14:textId="77777777" w:rsidR="00095D51" w:rsidRDefault="00095D51" w:rsidP="00095D51">
      <w:pPr>
        <w:ind w:left="567" w:right="567"/>
        <w:jc w:val="both"/>
        <w:rPr>
          <w:rFonts w:ascii="Arial Narrow" w:hAnsi="Arial Narrow" w:cs="Arial"/>
          <w:b/>
          <w:iCs/>
        </w:rPr>
      </w:pPr>
      <w:r w:rsidRPr="007F5AF8">
        <w:rPr>
          <w:rFonts w:ascii="Arial Narrow" w:hAnsi="Arial Narrow" w:cs="Arial"/>
          <w:i/>
        </w:rPr>
        <w:t>- El pronunciamiento definitivo de la Jurisdicción Contencioso Administrativa en el caso contemplado en el artículo 835 del Estatuto Tributario”.</w:t>
      </w:r>
      <w:r w:rsidRPr="007F5AF8">
        <w:rPr>
          <w:rFonts w:ascii="Arial Narrow" w:hAnsi="Arial Narrow" w:cs="Arial"/>
        </w:rPr>
        <w:t xml:space="preserve"> </w:t>
      </w:r>
      <w:r w:rsidRPr="007F5AF8">
        <w:rPr>
          <w:rFonts w:ascii="Arial Narrow" w:hAnsi="Arial Narrow" w:cs="Arial"/>
          <w:b/>
          <w:iCs/>
        </w:rPr>
        <w:t>(Subrayado y sombreado fuera del texto original)</w:t>
      </w:r>
    </w:p>
    <w:p w14:paraId="283BBDD8" w14:textId="77777777" w:rsidR="00852937" w:rsidRPr="007F5AF8" w:rsidRDefault="00852937" w:rsidP="00095D51">
      <w:pPr>
        <w:ind w:left="567" w:right="567"/>
        <w:jc w:val="both"/>
        <w:rPr>
          <w:rFonts w:ascii="Arial Narrow" w:hAnsi="Arial Narrow"/>
        </w:rPr>
      </w:pPr>
    </w:p>
    <w:p w14:paraId="4BFB655C" w14:textId="77777777" w:rsidR="00095D51" w:rsidRPr="005567F0" w:rsidRDefault="00095D51" w:rsidP="00095D51">
      <w:pPr>
        <w:jc w:val="both"/>
        <w:rPr>
          <w:rFonts w:ascii="Arial Narrow" w:hAnsi="Arial Narrow"/>
        </w:rPr>
      </w:pPr>
      <w:r w:rsidRPr="005567F0">
        <w:rPr>
          <w:rFonts w:ascii="Arial Narrow" w:hAnsi="Arial Narrow" w:cs="Arial"/>
        </w:rPr>
        <w:t xml:space="preserve"> </w:t>
      </w:r>
    </w:p>
    <w:p w14:paraId="066C63DA" w14:textId="77777777" w:rsidR="00095D51" w:rsidRPr="005567F0" w:rsidRDefault="00095D51" w:rsidP="00095D51">
      <w:pPr>
        <w:jc w:val="both"/>
        <w:rPr>
          <w:rFonts w:ascii="Arial Narrow" w:hAnsi="Arial Narrow" w:cs="Arial"/>
        </w:rPr>
      </w:pPr>
      <w:r w:rsidRPr="005567F0">
        <w:rPr>
          <w:rFonts w:ascii="Arial Narrow" w:hAnsi="Arial Narrow" w:cs="Arial"/>
          <w:lang w:val="es-CO"/>
        </w:rPr>
        <w:t xml:space="preserve">De la norma transcrita se desprende, para la interrupción de la prescripción, </w:t>
      </w:r>
      <w:r w:rsidRPr="005567F0">
        <w:rPr>
          <w:rFonts w:ascii="Arial Narrow" w:hAnsi="Arial Narrow" w:cs="Arial"/>
          <w:b/>
          <w:lang w:val="es-CO"/>
        </w:rPr>
        <w:t>esta ocurre una vez librado el mandamiento de pago</w:t>
      </w:r>
      <w:r w:rsidRPr="005567F0">
        <w:rPr>
          <w:rFonts w:ascii="Arial Narrow" w:hAnsi="Arial Narrow" w:cs="Arial"/>
          <w:lang w:val="es-CO"/>
        </w:rPr>
        <w:t>, o admitido el concordato, o la liquidación forzosa administrativa, cuyo efecto jurídico contemplado consiste en que su término de cinco (5) años empieza nuevamente a correr desde</w:t>
      </w:r>
      <w:r w:rsidRPr="005567F0">
        <w:rPr>
          <w:rStyle w:val="Refdenotaalpie"/>
          <w:rFonts w:ascii="Arial Narrow" w:eastAsia="Calibri" w:hAnsi="Arial Narrow" w:cs="Arial"/>
          <w:lang w:val="es-CO"/>
        </w:rPr>
        <w:footnoteReference w:id="3"/>
      </w:r>
      <w:r w:rsidRPr="005567F0">
        <w:rPr>
          <w:rFonts w:ascii="Arial Narrow" w:hAnsi="Arial Narrow" w:cs="Arial"/>
          <w:lang w:val="es-CO"/>
        </w:rPr>
        <w:t>:</w:t>
      </w:r>
    </w:p>
    <w:p w14:paraId="073F451E" w14:textId="77777777" w:rsidR="00095D51" w:rsidRPr="005567F0" w:rsidRDefault="00095D51" w:rsidP="00095D51">
      <w:pPr>
        <w:jc w:val="both"/>
        <w:rPr>
          <w:rFonts w:ascii="Arial Narrow" w:hAnsi="Arial Narrow" w:cs="Arial"/>
        </w:rPr>
      </w:pPr>
    </w:p>
    <w:p w14:paraId="214B35BD" w14:textId="77777777" w:rsidR="00095D51" w:rsidRPr="005567F0" w:rsidRDefault="00095D51" w:rsidP="00095D51">
      <w:pPr>
        <w:pStyle w:val="Prrafodelista"/>
        <w:widowControl/>
        <w:numPr>
          <w:ilvl w:val="0"/>
          <w:numId w:val="34"/>
        </w:numPr>
        <w:suppressAutoHyphens/>
        <w:autoSpaceDE/>
        <w:spacing w:after="200"/>
        <w:contextualSpacing w:val="0"/>
        <w:jc w:val="both"/>
        <w:textAlignment w:val="baseline"/>
        <w:rPr>
          <w:rFonts w:ascii="Arial Narrow" w:hAnsi="Arial Narrow"/>
          <w:sz w:val="22"/>
          <w:szCs w:val="22"/>
        </w:rPr>
      </w:pPr>
      <w:r w:rsidRPr="005567F0">
        <w:rPr>
          <w:rFonts w:ascii="Arial Narrow" w:hAnsi="Arial Narrow" w:cs="Arial"/>
          <w:b/>
          <w:sz w:val="22"/>
          <w:szCs w:val="22"/>
          <w:u w:val="single"/>
        </w:rPr>
        <w:t>La notificación del mandamiento de pago</w:t>
      </w:r>
      <w:r w:rsidRPr="005567F0">
        <w:rPr>
          <w:rFonts w:ascii="Arial Narrow" w:hAnsi="Arial Narrow" w:cs="Arial"/>
          <w:sz w:val="22"/>
          <w:szCs w:val="22"/>
        </w:rPr>
        <w:t>.</w:t>
      </w:r>
    </w:p>
    <w:p w14:paraId="5D596315" w14:textId="77777777" w:rsidR="00095D51" w:rsidRPr="005567F0" w:rsidRDefault="00095D51" w:rsidP="00095D51">
      <w:pPr>
        <w:pStyle w:val="Prrafodelista"/>
        <w:widowControl/>
        <w:numPr>
          <w:ilvl w:val="0"/>
          <w:numId w:val="34"/>
        </w:numPr>
        <w:suppressAutoHyphens/>
        <w:autoSpaceDE/>
        <w:spacing w:after="200"/>
        <w:contextualSpacing w:val="0"/>
        <w:jc w:val="both"/>
        <w:textAlignment w:val="baseline"/>
        <w:rPr>
          <w:rFonts w:ascii="Arial Narrow" w:hAnsi="Arial Narrow" w:cs="Arial"/>
          <w:sz w:val="22"/>
          <w:szCs w:val="22"/>
        </w:rPr>
      </w:pPr>
      <w:r w:rsidRPr="005567F0">
        <w:rPr>
          <w:rFonts w:ascii="Arial Narrow" w:hAnsi="Arial Narrow" w:cs="Arial"/>
          <w:sz w:val="22"/>
          <w:szCs w:val="22"/>
        </w:rPr>
        <w:t>La terminación del concordato.</w:t>
      </w:r>
    </w:p>
    <w:p w14:paraId="493B0B26" w14:textId="77777777" w:rsidR="00095D51" w:rsidRPr="005567F0" w:rsidRDefault="00095D51" w:rsidP="00095D51">
      <w:pPr>
        <w:pStyle w:val="Prrafodelista"/>
        <w:widowControl/>
        <w:numPr>
          <w:ilvl w:val="0"/>
          <w:numId w:val="34"/>
        </w:numPr>
        <w:suppressAutoHyphens/>
        <w:autoSpaceDE/>
        <w:spacing w:after="200"/>
        <w:contextualSpacing w:val="0"/>
        <w:jc w:val="both"/>
        <w:textAlignment w:val="baseline"/>
        <w:rPr>
          <w:rFonts w:ascii="Arial Narrow" w:hAnsi="Arial Narrow" w:cs="Arial"/>
          <w:sz w:val="22"/>
          <w:szCs w:val="22"/>
        </w:rPr>
      </w:pPr>
      <w:r w:rsidRPr="005567F0">
        <w:rPr>
          <w:rFonts w:ascii="Arial Narrow" w:hAnsi="Arial Narrow" w:cs="Arial"/>
          <w:sz w:val="22"/>
          <w:szCs w:val="22"/>
        </w:rPr>
        <w:t xml:space="preserve">La terminación de la liquidación forzosa administrativa.  </w:t>
      </w:r>
    </w:p>
    <w:p w14:paraId="79278792" w14:textId="12BA5332" w:rsidR="00095D51" w:rsidRPr="00022CD8" w:rsidRDefault="00095D51" w:rsidP="00095D51">
      <w:pPr>
        <w:jc w:val="both"/>
        <w:rPr>
          <w:rFonts w:ascii="Arial Narrow" w:hAnsi="Arial Narrow" w:cs="Arial"/>
        </w:rPr>
      </w:pPr>
      <w:r w:rsidRPr="005567F0">
        <w:rPr>
          <w:rFonts w:ascii="Arial Narrow" w:hAnsi="Arial Narrow" w:cs="Arial"/>
          <w:bCs/>
        </w:rPr>
        <w:t xml:space="preserve">Para el caso </w:t>
      </w:r>
      <w:r w:rsidRPr="005567F0">
        <w:rPr>
          <w:rFonts w:ascii="Arial Narrow" w:hAnsi="Arial Narrow" w:cs="Arial"/>
          <w:bCs/>
          <w:i/>
        </w:rPr>
        <w:t>sub judice</w:t>
      </w:r>
      <w:r w:rsidRPr="005567F0">
        <w:rPr>
          <w:rFonts w:ascii="Arial Narrow" w:hAnsi="Arial Narrow" w:cs="Arial"/>
          <w:bCs/>
        </w:rPr>
        <w:t xml:space="preserve">, se tiene, que mediante Resolución </w:t>
      </w:r>
      <w:r w:rsidR="00965BEB" w:rsidRPr="00296EE5">
        <w:rPr>
          <w:rStyle w:val="Sangra2detindependienteCar"/>
          <w:rFonts w:ascii="Arial Narrow" w:hAnsi="Arial Narrow" w:cs="Arial"/>
          <w:sz w:val="22"/>
        </w:rPr>
        <w:t>27513 de fecha 18 de abril de 2024</w:t>
      </w:r>
      <w:r w:rsidRPr="005567F0">
        <w:rPr>
          <w:rStyle w:val="Sangra2detindependienteCar"/>
          <w:rFonts w:ascii="Arial Narrow" w:hAnsi="Arial Narrow" w:cs="Arial"/>
        </w:rPr>
        <w:t xml:space="preserve">, ADRES ordenó el cobro en contra </w:t>
      </w:r>
      <w:r w:rsidR="00022CD8">
        <w:rPr>
          <w:rFonts w:ascii="Arial Narrow" w:hAnsi="Arial Narrow"/>
        </w:rPr>
        <w:t>del señor</w:t>
      </w:r>
      <w:r w:rsidR="00022CD8" w:rsidRPr="005567F0">
        <w:rPr>
          <w:rFonts w:ascii="Arial Narrow" w:hAnsi="Arial Narrow"/>
        </w:rPr>
        <w:t xml:space="preserve"> </w:t>
      </w:r>
      <w:r w:rsidR="00965BEB" w:rsidRPr="00296EE5">
        <w:rPr>
          <w:rFonts w:ascii="Arial Narrow" w:hAnsi="Arial Narrow" w:cs="Arial"/>
          <w:b/>
          <w:bCs/>
        </w:rPr>
        <w:t>JAVIER ALONSO ROMAN QUINTERO</w:t>
      </w:r>
      <w:r w:rsidRPr="005567F0">
        <w:rPr>
          <w:rFonts w:ascii="Arial Narrow" w:hAnsi="Arial Narrow" w:cs="Arial"/>
        </w:rPr>
        <w:t xml:space="preserve">, </w:t>
      </w:r>
      <w:r w:rsidRPr="00022CD8">
        <w:rPr>
          <w:rFonts w:ascii="Arial Narrow" w:hAnsi="Arial Narrow" w:cs="Arial"/>
        </w:rPr>
        <w:t xml:space="preserve">derivado del pago de la </w:t>
      </w:r>
      <w:r w:rsidR="00022CD8" w:rsidRPr="00022CD8">
        <w:rPr>
          <w:rFonts w:ascii="Arial Narrow" w:hAnsi="Arial Narrow" w:cs="Arial"/>
        </w:rPr>
        <w:t>reclamación</w:t>
      </w:r>
      <w:r w:rsidRPr="00022CD8">
        <w:rPr>
          <w:rFonts w:ascii="Arial Narrow" w:hAnsi="Arial Narrow" w:cs="Arial"/>
        </w:rPr>
        <w:t xml:space="preserve"> reconocida y pagada por el entonces Fondo de Solidaridad y Garantía – FOSYGA hoy ADRES, por concepto de gastos médico-quirúrgicos o indemnización por causa de muerte y gastos funerarios.</w:t>
      </w:r>
    </w:p>
    <w:p w14:paraId="7C88D2EA" w14:textId="77777777" w:rsidR="00095D51" w:rsidRPr="005567F0" w:rsidRDefault="00095D51" w:rsidP="00095D51">
      <w:pPr>
        <w:jc w:val="both"/>
        <w:rPr>
          <w:rFonts w:ascii="Arial Narrow" w:hAnsi="Arial Narrow" w:cs="Arial"/>
          <w:bCs/>
        </w:rPr>
      </w:pPr>
    </w:p>
    <w:p w14:paraId="281043FC" w14:textId="3E428434" w:rsidR="00095D51" w:rsidRPr="005567F0" w:rsidRDefault="00095D51" w:rsidP="00095D51">
      <w:pPr>
        <w:jc w:val="both"/>
        <w:rPr>
          <w:rFonts w:ascii="Arial Narrow" w:hAnsi="Arial Narrow" w:cs="Arial"/>
        </w:rPr>
      </w:pPr>
      <w:r w:rsidRPr="005567F0">
        <w:rPr>
          <w:rFonts w:ascii="Arial Narrow" w:hAnsi="Arial Narrow" w:cs="Arial"/>
        </w:rPr>
        <w:t>Estando dentro del término legal de que trata el artículo 817 del Estatuto Tributario Nacional</w:t>
      </w:r>
      <w:r w:rsidRPr="005567F0">
        <w:rPr>
          <w:rStyle w:val="Refdenotaalpie"/>
          <w:rFonts w:ascii="Arial Narrow" w:eastAsia="Calibri" w:hAnsi="Arial Narrow" w:cs="Arial"/>
        </w:rPr>
        <w:footnoteReference w:id="4"/>
      </w:r>
      <w:r w:rsidRPr="005567F0">
        <w:rPr>
          <w:rFonts w:ascii="Arial Narrow" w:hAnsi="Arial Narrow" w:cs="Arial"/>
        </w:rPr>
        <w:t xml:space="preserve">, la Oficina Asesora Jurídica libró mandamiento de pago mediante </w:t>
      </w:r>
      <w:r w:rsidRPr="00F51B81">
        <w:rPr>
          <w:rFonts w:ascii="Arial Narrow" w:hAnsi="Arial Narrow" w:cs="Arial"/>
          <w:b/>
          <w:bCs/>
        </w:rPr>
        <w:t xml:space="preserve">Resolución </w:t>
      </w:r>
      <w:r w:rsidR="00965BEB" w:rsidRPr="001F5497">
        <w:rPr>
          <w:rFonts w:ascii="Arial Narrow" w:hAnsi="Arial Narrow" w:cs="Arial"/>
          <w:b/>
          <w:bCs/>
          <w:lang w:val="es-ES_tradnl"/>
        </w:rPr>
        <w:t>0076850 del 15 de agosto de 2025</w:t>
      </w:r>
      <w:r w:rsidRPr="00022CD8">
        <w:rPr>
          <w:rFonts w:ascii="Arial Narrow" w:hAnsi="Arial Narrow" w:cs="Arial"/>
        </w:rPr>
        <w:t xml:space="preserve">, </w:t>
      </w:r>
      <w:r w:rsidRPr="005567F0">
        <w:rPr>
          <w:rFonts w:ascii="Arial Narrow" w:hAnsi="Arial Narrow" w:cs="Arial"/>
        </w:rPr>
        <w:t>por la suma determinada en el acto administrativo en mención, más los intereses causados desde la fecha de ejecutoria del título ejecutivo y hasta la fecha que se produzca el pago efectivo de la misma.</w:t>
      </w:r>
    </w:p>
    <w:p w14:paraId="130CE075" w14:textId="77777777" w:rsidR="00095D51" w:rsidRPr="005567F0" w:rsidRDefault="00095D51" w:rsidP="00095D51">
      <w:pPr>
        <w:jc w:val="both"/>
        <w:rPr>
          <w:rFonts w:ascii="Arial Narrow" w:hAnsi="Arial Narrow" w:cs="Arial"/>
        </w:rPr>
      </w:pPr>
    </w:p>
    <w:p w14:paraId="2BE20470" w14:textId="11E78FEB" w:rsidR="00965BEB" w:rsidRPr="00F51B81" w:rsidRDefault="00095D51" w:rsidP="00965BEB">
      <w:pPr>
        <w:jc w:val="both"/>
        <w:rPr>
          <w:rFonts w:ascii="Arial Narrow" w:hAnsi="Arial Narrow" w:cs="Arial"/>
          <w:lang w:val="es-ES_tradnl"/>
        </w:rPr>
      </w:pPr>
      <w:r w:rsidRPr="005567F0">
        <w:rPr>
          <w:rFonts w:ascii="Arial Narrow" w:hAnsi="Arial Narrow" w:cs="Arial"/>
        </w:rPr>
        <w:t xml:space="preserve">En virtud de lo dispuesto en el artículo 818 ibídem, la prescripción de la acción de cobro se interrumpió para </w:t>
      </w:r>
      <w:r w:rsidR="00965BEB">
        <w:rPr>
          <w:rFonts w:ascii="Arial Narrow" w:hAnsi="Arial Narrow" w:cs="Arial"/>
        </w:rPr>
        <w:t>el</w:t>
      </w:r>
      <w:r>
        <w:rPr>
          <w:rFonts w:ascii="Arial Narrow" w:hAnsi="Arial Narrow" w:cs="Arial"/>
        </w:rPr>
        <w:t xml:space="preserve"> </w:t>
      </w:r>
      <w:r w:rsidRPr="005567F0">
        <w:rPr>
          <w:rFonts w:ascii="Arial Narrow" w:hAnsi="Arial Narrow" w:cs="Arial"/>
        </w:rPr>
        <w:t xml:space="preserve">excepcionante ante la notificación del mandamiento de pago, la cual se surtió </w:t>
      </w:r>
      <w:r w:rsidR="00965BEB">
        <w:rPr>
          <w:rFonts w:ascii="Arial Narrow" w:hAnsi="Arial Narrow" w:cs="Arial"/>
        </w:rPr>
        <w:t>electrónicamente</w:t>
      </w:r>
      <w:r w:rsidR="00022CD8">
        <w:rPr>
          <w:rFonts w:ascii="Arial Narrow" w:hAnsi="Arial Narrow" w:cs="Arial"/>
        </w:rPr>
        <w:t xml:space="preserve"> </w:t>
      </w:r>
      <w:r w:rsidRPr="005567F0">
        <w:rPr>
          <w:rFonts w:ascii="Arial Narrow" w:hAnsi="Arial Narrow" w:cs="Arial"/>
        </w:rPr>
        <w:t xml:space="preserve">el día </w:t>
      </w:r>
      <w:r w:rsidR="00965BEB">
        <w:rPr>
          <w:rFonts w:ascii="Arial Narrow" w:hAnsi="Arial Narrow" w:cs="Arial"/>
        </w:rPr>
        <w:t>04 de diciembre</w:t>
      </w:r>
      <w:r w:rsidR="00022CD8">
        <w:rPr>
          <w:rFonts w:ascii="Arial Narrow" w:hAnsi="Arial Narrow" w:cs="Arial"/>
        </w:rPr>
        <w:t xml:space="preserve"> </w:t>
      </w:r>
      <w:r w:rsidR="00D2069D">
        <w:rPr>
          <w:rFonts w:ascii="Arial Narrow" w:hAnsi="Arial Narrow" w:cs="Arial"/>
        </w:rPr>
        <w:t xml:space="preserve">de </w:t>
      </w:r>
      <w:r w:rsidR="00D2069D" w:rsidRPr="005567F0">
        <w:rPr>
          <w:rFonts w:ascii="Arial Narrow" w:hAnsi="Arial Narrow" w:cs="Arial"/>
        </w:rPr>
        <w:t>2025</w:t>
      </w:r>
      <w:r w:rsidRPr="005567F0">
        <w:rPr>
          <w:rFonts w:ascii="Arial Narrow" w:hAnsi="Arial Narrow" w:cs="Arial"/>
        </w:rPr>
        <w:t>.</w:t>
      </w:r>
      <w:r w:rsidR="00965BEB" w:rsidRPr="00965BEB">
        <w:rPr>
          <w:rFonts w:ascii="Arial Narrow" w:hAnsi="Arial Narrow" w:cs="Arial"/>
          <w:lang w:val="es-ES_tradnl"/>
        </w:rPr>
        <w:t xml:space="preserve"> </w:t>
      </w:r>
      <w:r w:rsidR="00965BEB">
        <w:rPr>
          <w:rFonts w:ascii="Arial Narrow" w:hAnsi="Arial Narrow" w:cs="Arial"/>
          <w:lang w:val="es-ES_tradnl"/>
        </w:rPr>
        <w:t>Así las cosas, el fenómeno de prescripción no se ha configurado para el caso que nos ocupa</w:t>
      </w:r>
      <w:r w:rsidR="00965BEB">
        <w:rPr>
          <w:rFonts w:ascii="Arial Narrow" w:hAnsi="Arial Narrow" w:cs="Arial"/>
          <w:sz w:val="20"/>
          <w:szCs w:val="20"/>
          <w:lang w:val="es-ES_tradnl"/>
        </w:rPr>
        <w:t>.</w:t>
      </w:r>
    </w:p>
    <w:p w14:paraId="0B207EB1" w14:textId="77777777" w:rsidR="00095D51" w:rsidRDefault="00095D51" w:rsidP="00095D51">
      <w:pPr>
        <w:jc w:val="both"/>
        <w:rPr>
          <w:rFonts w:ascii="Arial Narrow" w:hAnsi="Arial Narrow" w:cs="Arial"/>
        </w:rPr>
      </w:pPr>
    </w:p>
    <w:p w14:paraId="78A903AB" w14:textId="77777777" w:rsidR="00095D51" w:rsidRDefault="00095D51" w:rsidP="00095D51">
      <w:pPr>
        <w:jc w:val="both"/>
        <w:rPr>
          <w:rFonts w:ascii="Arial Narrow" w:hAnsi="Arial Narrow" w:cs="Arial"/>
          <w:lang w:eastAsia="es-CO"/>
        </w:rPr>
      </w:pPr>
      <w:r w:rsidRPr="007F5AF8">
        <w:rPr>
          <w:rFonts w:ascii="Arial Narrow" w:hAnsi="Arial Narrow" w:cs="Arial"/>
        </w:rPr>
        <w:t>Por lo expuesto, esta excepción no</w:t>
      </w:r>
      <w:r w:rsidRPr="007F5AF8">
        <w:rPr>
          <w:rFonts w:ascii="Arial Narrow" w:hAnsi="Arial Narrow" w:cs="Arial"/>
          <w:lang w:eastAsia="es-CO"/>
        </w:rPr>
        <w:t xml:space="preserve"> está llamada a prosperar.</w:t>
      </w:r>
    </w:p>
    <w:p w14:paraId="18D14042" w14:textId="77777777" w:rsidR="00E37DD9" w:rsidRDefault="00E37DD9" w:rsidP="00095D51">
      <w:pPr>
        <w:jc w:val="both"/>
        <w:rPr>
          <w:rFonts w:ascii="Arial Narrow" w:hAnsi="Arial Narrow" w:cs="Arial"/>
          <w:lang w:eastAsia="es-CO"/>
        </w:rPr>
      </w:pPr>
    </w:p>
    <w:p w14:paraId="6B97CE19" w14:textId="77777777" w:rsidR="002F14AE" w:rsidRDefault="002F14AE" w:rsidP="00095D51">
      <w:pPr>
        <w:jc w:val="both"/>
        <w:rPr>
          <w:rFonts w:ascii="Arial Narrow" w:hAnsi="Arial Narrow" w:cs="Arial"/>
          <w:lang w:eastAsia="es-CO"/>
        </w:rPr>
      </w:pPr>
    </w:p>
    <w:p w14:paraId="51F86C2E" w14:textId="77777777" w:rsidR="002F14AE" w:rsidRPr="00E37DD9" w:rsidRDefault="002F14AE" w:rsidP="002F14AE">
      <w:pPr>
        <w:pStyle w:val="Prrafodelista"/>
        <w:widowControl/>
        <w:numPr>
          <w:ilvl w:val="0"/>
          <w:numId w:val="29"/>
        </w:numPr>
        <w:suppressAutoHyphens/>
        <w:autoSpaceDE/>
        <w:spacing w:after="200"/>
        <w:contextualSpacing w:val="0"/>
        <w:jc w:val="both"/>
        <w:textAlignment w:val="baseline"/>
        <w:rPr>
          <w:rStyle w:val="Sangra2detindependienteCar"/>
          <w:rFonts w:ascii="Arial Narrow" w:hAnsi="Arial Narrow"/>
          <w:sz w:val="22"/>
          <w:szCs w:val="22"/>
        </w:rPr>
      </w:pPr>
      <w:r w:rsidRPr="00685B0F">
        <w:rPr>
          <w:rFonts w:ascii="Arial Narrow" w:hAnsi="Arial Narrow" w:cs="Arial"/>
          <w:b/>
          <w:sz w:val="22"/>
          <w:szCs w:val="22"/>
          <w:lang w:val="es-ES_tradnl" w:eastAsia="es-CO"/>
        </w:rPr>
        <w:t xml:space="preserve">FRENTE A LA EXCEPCIÓN DE FALTA DE </w:t>
      </w:r>
      <w:bookmarkStart w:id="3" w:name="_Hlk112321060"/>
      <w:r w:rsidRPr="00685B0F">
        <w:rPr>
          <w:rFonts w:ascii="Arial Narrow" w:hAnsi="Arial Narrow" w:cs="Arial"/>
          <w:b/>
          <w:sz w:val="22"/>
          <w:szCs w:val="22"/>
          <w:lang w:val="es-ES_tradnl" w:eastAsia="es-CO"/>
        </w:rPr>
        <w:t>TITULO EJECUTIVO</w:t>
      </w:r>
      <w:r w:rsidRPr="00685B0F">
        <w:rPr>
          <w:rStyle w:val="Sangra2detindependienteCar"/>
          <w:rFonts w:ascii="Arial Narrow" w:hAnsi="Arial Narrow" w:cs="Arial"/>
          <w:b/>
          <w:bCs/>
          <w:szCs w:val="22"/>
        </w:rPr>
        <w:t>:</w:t>
      </w:r>
    </w:p>
    <w:bookmarkEnd w:id="3"/>
    <w:p w14:paraId="425AF29C" w14:textId="10C02268" w:rsidR="002F14AE" w:rsidRPr="00685B0F" w:rsidRDefault="002F14AE" w:rsidP="002F14AE">
      <w:pPr>
        <w:pStyle w:val="Textoindependiente"/>
        <w:ind w:right="51"/>
        <w:rPr>
          <w:rFonts w:ascii="Arial Narrow" w:hAnsi="Arial Narrow"/>
          <w:sz w:val="22"/>
          <w:szCs w:val="22"/>
        </w:rPr>
      </w:pPr>
      <w:r w:rsidRPr="00685B0F">
        <w:rPr>
          <w:rFonts w:ascii="Arial Narrow" w:hAnsi="Arial Narrow" w:cs="Arial"/>
          <w:sz w:val="22"/>
          <w:szCs w:val="22"/>
          <w:lang w:val="es-CO"/>
        </w:rPr>
        <w:t xml:space="preserve">Tomando como fundamento las manifestaciones esgrimidas y debidamente detalladas en el acápite anterior, sobre el particular, entre otros, tales como: </w:t>
      </w:r>
      <w:r w:rsidRPr="00685B0F">
        <w:rPr>
          <w:rFonts w:ascii="Arial Narrow" w:hAnsi="Arial Narrow" w:cs="Arial"/>
          <w:i/>
          <w:iCs/>
          <w:sz w:val="22"/>
          <w:szCs w:val="22"/>
          <w:lang w:val="es-CO"/>
        </w:rPr>
        <w:t>“(…)</w:t>
      </w:r>
      <w:r w:rsidR="00965BEB">
        <w:rPr>
          <w:rFonts w:ascii="Arial Narrow" w:hAnsi="Arial Narrow" w:cs="Arial"/>
          <w:i/>
          <w:iCs/>
          <w:sz w:val="22"/>
          <w:szCs w:val="22"/>
        </w:rPr>
        <w:t xml:space="preserve"> no se allego resolución ejecutoriada que sirva de título ejecutivo </w:t>
      </w:r>
      <w:r w:rsidR="00965BEB">
        <w:rPr>
          <w:rFonts w:ascii="Arial Narrow" w:hAnsi="Arial Narrow" w:cs="Arial"/>
          <w:i/>
          <w:iCs/>
          <w:sz w:val="22"/>
          <w:szCs w:val="22"/>
        </w:rPr>
        <w:lastRenderedPageBreak/>
        <w:t xml:space="preserve">conforme al artículo 828 del estatuto tributario, La ADRES no ha probado la firmeza de la Resolución 27513 del 18 de abril de 2024 ni la notificación del mandamiento de pago. Por lo tanto, no se cumple el requisito de exigibilidad del titulo </w:t>
      </w:r>
      <w:r w:rsidRPr="00685B0F">
        <w:rPr>
          <w:rFonts w:ascii="Arial Narrow" w:hAnsi="Arial Narrow" w:cs="Arial"/>
          <w:i/>
          <w:iCs/>
          <w:sz w:val="22"/>
          <w:szCs w:val="22"/>
        </w:rPr>
        <w:t xml:space="preserve">(…)”, </w:t>
      </w:r>
      <w:r w:rsidRPr="00685B0F">
        <w:rPr>
          <w:rFonts w:ascii="Arial Narrow" w:hAnsi="Arial Narrow" w:cs="Arial"/>
          <w:sz w:val="22"/>
          <w:szCs w:val="22"/>
          <w:lang w:val="es-CO"/>
        </w:rPr>
        <w:t xml:space="preserve">es pertinente identificar si la obligación contenida en la </w:t>
      </w:r>
      <w:r w:rsidRPr="00965BEB">
        <w:rPr>
          <w:rFonts w:ascii="Arial Narrow" w:hAnsi="Arial Narrow" w:cs="Arial"/>
          <w:sz w:val="22"/>
          <w:szCs w:val="22"/>
          <w:lang w:val="es-CO"/>
        </w:rPr>
        <w:t xml:space="preserve">Resolución </w:t>
      </w:r>
      <w:r w:rsidRPr="00EC3D9E">
        <w:rPr>
          <w:rFonts w:ascii="Arial Narrow" w:hAnsi="Arial Narrow" w:cs="Arial"/>
          <w:sz w:val="22"/>
          <w:szCs w:val="22"/>
          <w:u w:val="single"/>
          <w:lang w:val="es-CO"/>
        </w:rPr>
        <w:t xml:space="preserve">No. </w:t>
      </w:r>
      <w:r w:rsidR="00965BEB" w:rsidRPr="00EC3D9E">
        <w:rPr>
          <w:rStyle w:val="Sangra2detindependienteCar"/>
          <w:rFonts w:ascii="Arial Narrow" w:hAnsi="Arial Narrow" w:cs="Arial"/>
          <w:sz w:val="22"/>
          <w:szCs w:val="22"/>
          <w:u w:val="single"/>
        </w:rPr>
        <w:t>27513 de fecha 18 de abril de 2024</w:t>
      </w:r>
      <w:r w:rsidRPr="00685B0F">
        <w:rPr>
          <w:rStyle w:val="Sangra2detindependienteCar"/>
          <w:rFonts w:ascii="Arial Narrow" w:hAnsi="Arial Narrow" w:cs="Arial"/>
          <w:szCs w:val="22"/>
        </w:rPr>
        <w:t xml:space="preserve">, </w:t>
      </w:r>
      <w:r w:rsidRPr="00685B0F">
        <w:rPr>
          <w:rFonts w:ascii="Arial Narrow" w:hAnsi="Arial Narrow" w:cs="Arial"/>
          <w:sz w:val="22"/>
          <w:szCs w:val="22"/>
          <w:lang w:val="es-CO"/>
        </w:rPr>
        <w:t>constituye un documento que presta mérito ejecutivo a favor de ADRES, para lo cual se hará una breve referencia sobre los títulos ejecutivos y sus características:</w:t>
      </w:r>
    </w:p>
    <w:p w14:paraId="361A129B" w14:textId="77777777" w:rsidR="002F14AE" w:rsidRPr="00685B0F" w:rsidRDefault="002F14AE" w:rsidP="002F14AE">
      <w:pPr>
        <w:jc w:val="both"/>
        <w:rPr>
          <w:rFonts w:ascii="Arial Narrow" w:hAnsi="Arial Narrow" w:cs="Arial"/>
          <w:lang w:val="es-CO"/>
        </w:rPr>
      </w:pPr>
    </w:p>
    <w:p w14:paraId="2148862C" w14:textId="77777777" w:rsidR="002F14AE" w:rsidRPr="00685B0F" w:rsidRDefault="002F14AE" w:rsidP="002F14AE">
      <w:pPr>
        <w:jc w:val="both"/>
        <w:rPr>
          <w:rFonts w:ascii="Arial Narrow" w:hAnsi="Arial Narrow"/>
        </w:rPr>
      </w:pPr>
      <w:r w:rsidRPr="00685B0F">
        <w:rPr>
          <w:rFonts w:ascii="Arial Narrow" w:hAnsi="Arial Narrow" w:cs="Arial"/>
          <w:lang w:val="es-CO"/>
        </w:rPr>
        <w:t xml:space="preserve">El artículo 99 del Código de Procedimiento Administrativo y de lo Contencioso Administrativo, señala taxativamente cuales son los documentos que para la jurisdicción coactiva prestan mérito ejecutivo a favor del Estado, en este sentido, tenemos que el numeral primero prevé: </w:t>
      </w:r>
      <w:r w:rsidRPr="00685B0F">
        <w:rPr>
          <w:rFonts w:ascii="Arial Narrow" w:hAnsi="Arial Narrow" w:cs="Arial"/>
          <w:i/>
          <w:lang w:val="es-CO"/>
        </w:rPr>
        <w:t>“Todo acto administrativo ejecutoriado que imponga a favor de las entidades públicas a las que alude el parágrafo del artículo 104, la obligación de pagar una suma líquida de dinero, en los casos previstos en la ley”</w:t>
      </w:r>
      <w:r w:rsidRPr="00685B0F">
        <w:rPr>
          <w:rFonts w:ascii="Arial Narrow" w:hAnsi="Arial Narrow" w:cs="Arial"/>
          <w:lang w:val="es-CO"/>
        </w:rPr>
        <w:t xml:space="preserve">. Esta disposición, encuentra concordancia con el artículo 828 del Estatuto Tributario Nacional, que dispone para el cobro coactivo que son títulos ejecutivos, entre otros </w:t>
      </w:r>
      <w:r w:rsidRPr="00E85DF6">
        <w:rPr>
          <w:rFonts w:ascii="Arial Narrow" w:hAnsi="Arial Narrow" w:cs="Arial"/>
          <w:i/>
          <w:iCs/>
          <w:lang w:val="es-CO"/>
        </w:rPr>
        <w:t>“</w:t>
      </w:r>
      <w:r w:rsidRPr="00E85DF6">
        <w:rPr>
          <w:rFonts w:ascii="Arial Narrow" w:hAnsi="Arial Narrow" w:cs="Arial"/>
          <w:i/>
          <w:iCs/>
        </w:rPr>
        <w:t>Los demás actos de la Administración de Impuestos debidamente ejecutoriados, en los cuales se fijen sumas líquidas de dinero a favor del fisco nacional”.</w:t>
      </w:r>
      <w:r w:rsidRPr="00685B0F">
        <w:rPr>
          <w:rFonts w:ascii="Arial Narrow" w:hAnsi="Arial Narrow" w:cs="Arial"/>
          <w:lang w:val="es-CO"/>
        </w:rPr>
        <w:t xml:space="preserve">  </w:t>
      </w:r>
    </w:p>
    <w:p w14:paraId="765012DC" w14:textId="77777777" w:rsidR="002F14AE" w:rsidRPr="00685B0F" w:rsidRDefault="002F14AE" w:rsidP="002F14AE">
      <w:pPr>
        <w:jc w:val="both"/>
        <w:rPr>
          <w:rFonts w:ascii="Arial Narrow" w:hAnsi="Arial Narrow" w:cs="Arial"/>
          <w:lang w:val="es-CO"/>
        </w:rPr>
      </w:pPr>
    </w:p>
    <w:p w14:paraId="78F069B2" w14:textId="77777777" w:rsidR="002F14AE" w:rsidRPr="00685B0F" w:rsidRDefault="002F14AE" w:rsidP="002F14AE">
      <w:pPr>
        <w:jc w:val="both"/>
        <w:rPr>
          <w:rFonts w:ascii="Arial Narrow" w:hAnsi="Arial Narrow"/>
        </w:rPr>
      </w:pPr>
      <w:r w:rsidRPr="00685B0F">
        <w:rPr>
          <w:rFonts w:ascii="Arial Narrow" w:hAnsi="Arial Narrow" w:cs="Arial"/>
          <w:lang w:val="es-CO"/>
        </w:rPr>
        <w:t xml:space="preserve">De las normas citadas, se deriva que los títulos ejecutivos deben gozar de dos tipos de condiciones, estas son: </w:t>
      </w:r>
      <w:r w:rsidRPr="00685B0F">
        <w:rPr>
          <w:rFonts w:ascii="Arial Narrow" w:hAnsi="Arial Narrow" w:cs="Arial"/>
          <w:i/>
          <w:lang w:val="es-CO"/>
        </w:rPr>
        <w:t>formales y sustanciales</w:t>
      </w:r>
      <w:r w:rsidRPr="00685B0F">
        <w:rPr>
          <w:rFonts w:ascii="Arial Narrow" w:hAnsi="Arial Narrow" w:cs="Arial"/>
          <w:lang w:val="es-CO"/>
        </w:rPr>
        <w:t>.</w:t>
      </w:r>
    </w:p>
    <w:p w14:paraId="3A13C188" w14:textId="77777777" w:rsidR="002F14AE" w:rsidRPr="00685B0F" w:rsidRDefault="002F14AE" w:rsidP="002F14AE">
      <w:pPr>
        <w:jc w:val="both"/>
        <w:rPr>
          <w:rFonts w:ascii="Arial Narrow" w:hAnsi="Arial Narrow" w:cs="Arial"/>
          <w:lang w:val="es-CO"/>
        </w:rPr>
      </w:pPr>
    </w:p>
    <w:p w14:paraId="22F45F97" w14:textId="77777777" w:rsidR="002F14AE" w:rsidRPr="00685B0F" w:rsidRDefault="002F14AE" w:rsidP="002F14AE">
      <w:pPr>
        <w:jc w:val="both"/>
        <w:rPr>
          <w:rFonts w:ascii="Arial Narrow" w:hAnsi="Arial Narrow"/>
        </w:rPr>
      </w:pPr>
      <w:r w:rsidRPr="00685B0F">
        <w:rPr>
          <w:rFonts w:ascii="Arial Narrow" w:hAnsi="Arial Narrow" w:cs="Arial"/>
          <w:lang w:val="es-CO"/>
        </w:rPr>
        <w:t xml:space="preserve">Entiéndase como condiciones formales, las que exigen que el documento o conjunto de documentos que dan cuenta de la existencia de la obligación: </w:t>
      </w:r>
      <w:r w:rsidRPr="00685B0F">
        <w:rPr>
          <w:rFonts w:ascii="Arial Narrow" w:hAnsi="Arial Narrow" w:cs="Arial"/>
          <w:i/>
          <w:lang w:val="es-CO"/>
        </w:rPr>
        <w:t xml:space="preserve">“(i) sean auténticos y (ii) emanen del deudor o de su causante, de una sentencia de condena proferida por el juez o tribunal de cualquier jurisdicción, o de otra providencia judicial que tenga fuerza ejecutiva conforme a la ley, o de las providencias que en procesos contencioso administrativos o de policía aprueben liquidación de costas o señalen honorarios de auxiliares de la justicia, o de un </w:t>
      </w:r>
      <w:r w:rsidRPr="00685B0F">
        <w:rPr>
          <w:rFonts w:ascii="Arial Narrow" w:hAnsi="Arial Narrow" w:cs="Arial"/>
          <w:b/>
          <w:i/>
          <w:u w:val="single"/>
          <w:lang w:val="es-CO"/>
        </w:rPr>
        <w:t>acto administrativo en firme</w:t>
      </w:r>
      <w:r w:rsidRPr="00685B0F">
        <w:rPr>
          <w:rFonts w:ascii="Arial Narrow" w:hAnsi="Arial Narrow" w:cs="Arial"/>
          <w:i/>
          <w:lang w:val="es-CO"/>
        </w:rPr>
        <w:t>”</w:t>
      </w:r>
      <w:r w:rsidRPr="00685B0F">
        <w:rPr>
          <w:rStyle w:val="Refdenotaalpie"/>
          <w:rFonts w:ascii="Arial Narrow" w:hAnsi="Arial Narrow" w:cs="Arial"/>
          <w:lang w:val="es-CO"/>
        </w:rPr>
        <w:footnoteReference w:id="5"/>
      </w:r>
      <w:r w:rsidRPr="00685B0F">
        <w:rPr>
          <w:rFonts w:ascii="Arial Narrow" w:hAnsi="Arial Narrow" w:cs="Arial"/>
          <w:i/>
          <w:lang w:val="es-CO"/>
        </w:rPr>
        <w:t xml:space="preserve"> </w:t>
      </w:r>
      <w:r w:rsidRPr="00685B0F">
        <w:rPr>
          <w:rFonts w:ascii="Arial Narrow" w:hAnsi="Arial Narrow" w:cs="Arial"/>
          <w:b/>
          <w:lang w:val="es-CO"/>
        </w:rPr>
        <w:t>(Subrayado y sombreado fuera del texto original)</w:t>
      </w:r>
      <w:r w:rsidRPr="00685B0F">
        <w:rPr>
          <w:rFonts w:ascii="Arial Narrow" w:hAnsi="Arial Narrow" w:cs="Arial"/>
          <w:lang w:val="es-CO"/>
        </w:rPr>
        <w:t>.</w:t>
      </w:r>
    </w:p>
    <w:p w14:paraId="1403EDE3" w14:textId="77777777" w:rsidR="002F14AE" w:rsidRPr="00685B0F" w:rsidRDefault="002F14AE" w:rsidP="002F14AE">
      <w:pPr>
        <w:jc w:val="both"/>
        <w:rPr>
          <w:rFonts w:ascii="Arial Narrow" w:hAnsi="Arial Narrow" w:cs="Arial"/>
          <w:lang w:val="es-CO"/>
        </w:rPr>
      </w:pPr>
    </w:p>
    <w:p w14:paraId="75C9E29F" w14:textId="64236A7E" w:rsidR="002F14AE" w:rsidRPr="00685B0F" w:rsidRDefault="002F14AE" w:rsidP="002F14AE">
      <w:pPr>
        <w:jc w:val="both"/>
        <w:rPr>
          <w:rFonts w:ascii="Arial Narrow" w:hAnsi="Arial Narrow" w:cs="Arial"/>
          <w:lang w:val="es-CO"/>
        </w:rPr>
      </w:pPr>
      <w:r w:rsidRPr="00685B0F">
        <w:rPr>
          <w:rFonts w:ascii="Arial Narrow" w:hAnsi="Arial Narrow" w:cs="Arial"/>
          <w:lang w:val="es-CO"/>
        </w:rPr>
        <w:t xml:space="preserve">Desde este punto de vista, los títulos ejecutivos pueden ser singulares, es decir, estar contenido en un solo documento; o complejo, cuando la obligación está contenida en varios documentos. Para el caso concreto, el título ejecutivo contenido en la Resolución </w:t>
      </w:r>
      <w:r w:rsidR="00EC3D9E" w:rsidRPr="00296EE5">
        <w:rPr>
          <w:rStyle w:val="Sangra2detindependienteCar"/>
          <w:rFonts w:ascii="Arial Narrow" w:hAnsi="Arial Narrow" w:cs="Arial"/>
          <w:sz w:val="22"/>
        </w:rPr>
        <w:t>27513 de fecha 18 de abril de 2024</w:t>
      </w:r>
      <w:r w:rsidRPr="00113C44">
        <w:rPr>
          <w:rStyle w:val="Sangra2detindependienteCar"/>
          <w:rFonts w:ascii="Arial Narrow" w:hAnsi="Arial Narrow" w:cs="Arial"/>
        </w:rPr>
        <w:t>,</w:t>
      </w:r>
      <w:r w:rsidRPr="00685B0F">
        <w:rPr>
          <w:rStyle w:val="Sangra2detindependienteCar"/>
          <w:rFonts w:ascii="Arial Narrow" w:hAnsi="Arial Narrow" w:cs="Arial"/>
        </w:rPr>
        <w:t xml:space="preserve"> </w:t>
      </w:r>
      <w:r w:rsidRPr="00685B0F">
        <w:rPr>
          <w:rFonts w:ascii="Arial Narrow" w:hAnsi="Arial Narrow" w:cs="Arial"/>
          <w:lang w:val="es-CO"/>
        </w:rPr>
        <w:t>es singular, por cuanto la obligación en ella cobrada deviene de un solo documento.</w:t>
      </w:r>
    </w:p>
    <w:p w14:paraId="5D07E0B3" w14:textId="77777777" w:rsidR="002F14AE" w:rsidRPr="00685B0F" w:rsidRDefault="002F14AE" w:rsidP="002F14AE">
      <w:pPr>
        <w:jc w:val="both"/>
        <w:rPr>
          <w:rFonts w:ascii="Arial Narrow" w:hAnsi="Arial Narrow" w:cs="Arial"/>
          <w:lang w:val="es-CO"/>
        </w:rPr>
      </w:pPr>
    </w:p>
    <w:p w14:paraId="12442572" w14:textId="77777777" w:rsidR="002F14AE" w:rsidRPr="00685B0F" w:rsidRDefault="002F14AE" w:rsidP="002F14AE">
      <w:pPr>
        <w:jc w:val="both"/>
        <w:rPr>
          <w:rFonts w:ascii="Arial Narrow" w:hAnsi="Arial Narrow"/>
        </w:rPr>
      </w:pPr>
      <w:r w:rsidRPr="00685B0F">
        <w:rPr>
          <w:rFonts w:ascii="Arial Narrow" w:hAnsi="Arial Narrow" w:cs="Arial"/>
          <w:lang w:val="es-CO"/>
        </w:rPr>
        <w:t xml:space="preserve">De otra parte, la segunda de las condiciones exige que el título ejecutivo contenga una prestación en beneficio del acreedor, es decir, que el obligado debe observar a favor de su acreedor una conducta que para el caso que nos ocupa es de dar; esta obligación a su vez debe ser </w:t>
      </w:r>
      <w:r w:rsidRPr="00685B0F">
        <w:rPr>
          <w:rFonts w:ascii="Arial Narrow" w:hAnsi="Arial Narrow" w:cs="Arial"/>
          <w:i/>
          <w:lang w:val="es-CO"/>
        </w:rPr>
        <w:t>clara, expresa y exigible</w:t>
      </w:r>
      <w:r w:rsidRPr="00685B0F">
        <w:rPr>
          <w:rFonts w:ascii="Arial Narrow" w:hAnsi="Arial Narrow" w:cs="Arial"/>
          <w:lang w:val="es-CO"/>
        </w:rPr>
        <w:t xml:space="preserve">. </w:t>
      </w:r>
    </w:p>
    <w:p w14:paraId="5B5D47E6" w14:textId="77777777" w:rsidR="002F14AE" w:rsidRPr="00685B0F" w:rsidRDefault="002F14AE" w:rsidP="002F14AE">
      <w:pPr>
        <w:jc w:val="both"/>
        <w:rPr>
          <w:rFonts w:ascii="Arial Narrow" w:hAnsi="Arial Narrow" w:cs="Arial"/>
          <w:lang w:val="es-CO"/>
        </w:rPr>
      </w:pPr>
    </w:p>
    <w:p w14:paraId="249C3951" w14:textId="77777777" w:rsidR="002F14AE" w:rsidRPr="00685B0F" w:rsidRDefault="002F14AE" w:rsidP="002F14AE">
      <w:pPr>
        <w:jc w:val="both"/>
        <w:rPr>
          <w:rFonts w:ascii="Arial Narrow" w:hAnsi="Arial Narrow"/>
        </w:rPr>
      </w:pPr>
      <w:r w:rsidRPr="00685B0F">
        <w:rPr>
          <w:rFonts w:ascii="Arial Narrow" w:hAnsi="Arial Narrow" w:cs="Arial"/>
          <w:lang w:val="es-CO"/>
        </w:rPr>
        <w:t xml:space="preserve">Es </w:t>
      </w:r>
      <w:r w:rsidRPr="00685B0F">
        <w:rPr>
          <w:rFonts w:ascii="Arial Narrow" w:hAnsi="Arial Narrow" w:cs="Arial"/>
          <w:b/>
          <w:lang w:val="es-CO"/>
        </w:rPr>
        <w:t>clara</w:t>
      </w:r>
      <w:r w:rsidRPr="00685B0F">
        <w:rPr>
          <w:rFonts w:ascii="Arial Narrow" w:hAnsi="Arial Narrow" w:cs="Arial"/>
          <w:lang w:val="es-CO"/>
        </w:rPr>
        <w:t xml:space="preserve">, la obligación que no da lugar a equívocos, es decir, que están debidamente identificados el deudor, el acreedor, la naturaleza de la obligación y los factores que la determinan. Es </w:t>
      </w:r>
      <w:r w:rsidRPr="00685B0F">
        <w:rPr>
          <w:rFonts w:ascii="Arial Narrow" w:hAnsi="Arial Narrow" w:cs="Arial"/>
          <w:b/>
          <w:lang w:val="es-CO"/>
        </w:rPr>
        <w:t>expresa</w:t>
      </w:r>
      <w:r w:rsidRPr="00685B0F">
        <w:rPr>
          <w:rFonts w:ascii="Arial Narrow" w:hAnsi="Arial Narrow" w:cs="Arial"/>
          <w:lang w:val="es-CO"/>
        </w:rPr>
        <w:t xml:space="preserve">, cuando de la redacción misma del documento, aparece nítida y manifiesta la obligación. Es </w:t>
      </w:r>
      <w:r w:rsidRPr="00685B0F">
        <w:rPr>
          <w:rFonts w:ascii="Arial Narrow" w:hAnsi="Arial Narrow" w:cs="Arial"/>
          <w:b/>
          <w:lang w:val="es-CO"/>
        </w:rPr>
        <w:t>exigible</w:t>
      </w:r>
      <w:r w:rsidRPr="00685B0F">
        <w:rPr>
          <w:rFonts w:ascii="Arial Narrow" w:hAnsi="Arial Narrow" w:cs="Arial"/>
          <w:lang w:val="es-CO"/>
        </w:rPr>
        <w:t>, si su cumplimiento no está sujeto a un plazo o a una condición, dicho de otro modo, si se trata de una obligación pura y simple ya declarada.</w:t>
      </w:r>
    </w:p>
    <w:p w14:paraId="184FAE72" w14:textId="77777777" w:rsidR="002F14AE" w:rsidRPr="00685B0F" w:rsidRDefault="002F14AE" w:rsidP="002F14AE">
      <w:pPr>
        <w:jc w:val="both"/>
        <w:rPr>
          <w:rFonts w:ascii="Arial Narrow" w:hAnsi="Arial Narrow" w:cs="Arial"/>
          <w:lang w:val="es-CO"/>
        </w:rPr>
      </w:pPr>
    </w:p>
    <w:p w14:paraId="43E412F8" w14:textId="0AD02FEC" w:rsidR="002F14AE" w:rsidRDefault="002F14AE" w:rsidP="002F14AE">
      <w:pPr>
        <w:jc w:val="both"/>
        <w:rPr>
          <w:rFonts w:ascii="Arial Narrow" w:hAnsi="Arial Narrow" w:cs="Arial"/>
        </w:rPr>
      </w:pPr>
      <w:r w:rsidRPr="00685B0F">
        <w:rPr>
          <w:rFonts w:ascii="Arial Narrow" w:hAnsi="Arial Narrow" w:cs="Arial"/>
        </w:rPr>
        <w:t xml:space="preserve">Ajustando estos lineamientos al caso concreto, tenemos que en la </w:t>
      </w:r>
      <w:r w:rsidRPr="00685B0F">
        <w:rPr>
          <w:rFonts w:ascii="Arial Narrow" w:hAnsi="Arial Narrow" w:cs="Arial"/>
          <w:lang w:eastAsia="es-CO"/>
        </w:rPr>
        <w:t xml:space="preserve">Resolución </w:t>
      </w:r>
      <w:r w:rsidRPr="00685B0F">
        <w:rPr>
          <w:rFonts w:ascii="Arial Narrow" w:hAnsi="Arial Narrow" w:cs="Arial"/>
          <w:lang w:val="es-CO"/>
        </w:rPr>
        <w:t xml:space="preserve">No. </w:t>
      </w:r>
      <w:r w:rsidR="00EC3D9E" w:rsidRPr="00296EE5">
        <w:rPr>
          <w:rStyle w:val="Sangra2detindependienteCar"/>
          <w:rFonts w:ascii="Arial Narrow" w:hAnsi="Arial Narrow" w:cs="Arial"/>
          <w:sz w:val="22"/>
        </w:rPr>
        <w:t>27513 de fecha 18 de abril de 2024</w:t>
      </w:r>
      <w:r w:rsidRPr="00685B0F">
        <w:rPr>
          <w:rStyle w:val="Sangra2detindependienteCar"/>
          <w:rFonts w:ascii="Arial Narrow" w:hAnsi="Arial Narrow" w:cs="Arial"/>
        </w:rPr>
        <w:t xml:space="preserve">, </w:t>
      </w:r>
      <w:r w:rsidRPr="00685B0F">
        <w:rPr>
          <w:rFonts w:ascii="Arial Narrow" w:hAnsi="Arial Narrow" w:cs="Arial"/>
        </w:rPr>
        <w:t>se encuentran plenamente identificados:</w:t>
      </w:r>
    </w:p>
    <w:p w14:paraId="647A183D" w14:textId="77777777" w:rsidR="00E37DD9" w:rsidRPr="00685B0F" w:rsidRDefault="00E37DD9" w:rsidP="002F14AE">
      <w:pPr>
        <w:jc w:val="both"/>
        <w:rPr>
          <w:rFonts w:ascii="Arial Narrow" w:hAnsi="Arial Narrow"/>
        </w:rPr>
      </w:pPr>
    </w:p>
    <w:p w14:paraId="1FB89FD8" w14:textId="77777777" w:rsidR="002F14AE" w:rsidRPr="00685B0F" w:rsidRDefault="002F14AE" w:rsidP="002F14AE">
      <w:pPr>
        <w:jc w:val="both"/>
        <w:rPr>
          <w:rFonts w:ascii="Arial Narrow" w:hAnsi="Arial Narrow" w:cs="Arial"/>
        </w:rPr>
      </w:pPr>
    </w:p>
    <w:p w14:paraId="08D8DC97" w14:textId="1C361C1C" w:rsidR="002F14AE" w:rsidRPr="00685B0F" w:rsidRDefault="00EC3D9E" w:rsidP="002F14AE">
      <w:pPr>
        <w:pStyle w:val="Prrafodelista"/>
        <w:widowControl/>
        <w:numPr>
          <w:ilvl w:val="0"/>
          <w:numId w:val="30"/>
        </w:numPr>
        <w:suppressAutoHyphens/>
        <w:autoSpaceDE/>
        <w:spacing w:after="200"/>
        <w:contextualSpacing w:val="0"/>
        <w:jc w:val="both"/>
        <w:textAlignment w:val="baseline"/>
        <w:rPr>
          <w:rFonts w:ascii="Arial Narrow" w:hAnsi="Arial Narrow"/>
          <w:sz w:val="22"/>
          <w:szCs w:val="22"/>
        </w:rPr>
      </w:pPr>
      <w:r>
        <w:rPr>
          <w:rFonts w:ascii="Arial Narrow" w:hAnsi="Arial Narrow" w:cs="Arial"/>
          <w:sz w:val="22"/>
          <w:szCs w:val="22"/>
        </w:rPr>
        <w:t>El</w:t>
      </w:r>
      <w:r w:rsidR="002F14AE">
        <w:rPr>
          <w:rFonts w:ascii="Arial Narrow" w:hAnsi="Arial Narrow" w:cs="Arial"/>
          <w:sz w:val="22"/>
          <w:szCs w:val="22"/>
        </w:rPr>
        <w:t xml:space="preserve"> deudor</w:t>
      </w:r>
      <w:r w:rsidR="002F14AE" w:rsidRPr="00685B0F">
        <w:rPr>
          <w:rFonts w:ascii="Arial Narrow" w:hAnsi="Arial Narrow" w:cs="Arial"/>
          <w:sz w:val="22"/>
          <w:szCs w:val="22"/>
        </w:rPr>
        <w:t>, que es</w:t>
      </w:r>
      <w:r w:rsidR="002F14AE">
        <w:rPr>
          <w:rFonts w:ascii="Arial Narrow" w:hAnsi="Arial Narrow" w:cs="Arial"/>
          <w:sz w:val="22"/>
          <w:szCs w:val="22"/>
        </w:rPr>
        <w:t xml:space="preserve"> </w:t>
      </w:r>
      <w:r>
        <w:rPr>
          <w:rFonts w:ascii="Arial Narrow" w:hAnsi="Arial Narrow" w:cs="Arial"/>
          <w:sz w:val="22"/>
          <w:szCs w:val="22"/>
        </w:rPr>
        <w:t>el</w:t>
      </w:r>
      <w:r w:rsidR="002F14AE">
        <w:rPr>
          <w:rFonts w:ascii="Arial Narrow" w:hAnsi="Arial Narrow" w:cs="Arial"/>
          <w:sz w:val="22"/>
          <w:szCs w:val="22"/>
        </w:rPr>
        <w:t xml:space="preserve"> señor </w:t>
      </w:r>
      <w:r w:rsidRPr="00296EE5">
        <w:rPr>
          <w:rFonts w:ascii="Arial Narrow" w:hAnsi="Arial Narrow" w:cs="Arial"/>
          <w:b/>
          <w:bCs/>
          <w:sz w:val="22"/>
          <w:szCs w:val="22"/>
        </w:rPr>
        <w:t>JAVIER ALONSO ROMAN QUINTERO</w:t>
      </w:r>
      <w:r w:rsidRPr="00E85AB8">
        <w:rPr>
          <w:rFonts w:ascii="Arial Narrow" w:hAnsi="Arial Narrow" w:cs="Arial"/>
          <w:sz w:val="22"/>
          <w:szCs w:val="22"/>
          <w:lang w:val="es-ES_tradnl"/>
        </w:rPr>
        <w:t>, identificad</w:t>
      </w:r>
      <w:r>
        <w:rPr>
          <w:rFonts w:ascii="Arial Narrow" w:hAnsi="Arial Narrow" w:cs="Arial"/>
          <w:sz w:val="22"/>
          <w:szCs w:val="22"/>
          <w:lang w:val="es-ES_tradnl"/>
        </w:rPr>
        <w:t>o</w:t>
      </w:r>
      <w:r w:rsidRPr="00E85AB8">
        <w:rPr>
          <w:rFonts w:ascii="Arial Narrow" w:hAnsi="Arial Narrow" w:cs="Arial"/>
          <w:sz w:val="22"/>
          <w:szCs w:val="22"/>
          <w:lang w:val="es-ES_tradnl"/>
        </w:rPr>
        <w:t xml:space="preserve"> con la cédula de ciudadanía </w:t>
      </w:r>
      <w:r w:rsidR="00B6614B" w:rsidRPr="00296EE5">
        <w:rPr>
          <w:rFonts w:ascii="Arial Narrow" w:hAnsi="Arial Narrow" w:cs="Arial"/>
          <w:sz w:val="22"/>
          <w:szCs w:val="22"/>
        </w:rPr>
        <w:t>1.103.098.207</w:t>
      </w:r>
      <w:r>
        <w:rPr>
          <w:rFonts w:ascii="Arial Narrow" w:hAnsi="Arial Narrow" w:cs="Arial"/>
          <w:sz w:val="22"/>
          <w:szCs w:val="22"/>
        </w:rPr>
        <w:t>.</w:t>
      </w:r>
    </w:p>
    <w:p w14:paraId="02934C66" w14:textId="6A7361A3" w:rsidR="002F14AE" w:rsidRPr="00685B0F" w:rsidRDefault="002F14AE" w:rsidP="002F14AE">
      <w:pPr>
        <w:pStyle w:val="Prrafodelista"/>
        <w:widowControl/>
        <w:numPr>
          <w:ilvl w:val="0"/>
          <w:numId w:val="30"/>
        </w:numPr>
        <w:suppressAutoHyphens/>
        <w:autoSpaceDE/>
        <w:spacing w:after="200"/>
        <w:contextualSpacing w:val="0"/>
        <w:jc w:val="both"/>
        <w:textAlignment w:val="baseline"/>
        <w:rPr>
          <w:rFonts w:ascii="Arial Narrow" w:hAnsi="Arial Narrow"/>
          <w:sz w:val="22"/>
          <w:szCs w:val="22"/>
        </w:rPr>
      </w:pPr>
      <w:r w:rsidRPr="00685B0F">
        <w:rPr>
          <w:rFonts w:ascii="Arial Narrow" w:hAnsi="Arial Narrow" w:cs="Arial"/>
          <w:bCs/>
          <w:iCs/>
          <w:sz w:val="22"/>
          <w:szCs w:val="22"/>
        </w:rPr>
        <w:t xml:space="preserve">La naturaleza de la obligación que surge en virtud de que el día </w:t>
      </w:r>
      <w:r w:rsidR="00DB6C5B" w:rsidRPr="00DB6C5B">
        <w:rPr>
          <w:rFonts w:ascii="Arial Narrow" w:hAnsi="Arial Narrow" w:cs="Arial"/>
          <w:bCs/>
          <w:iCs/>
          <w:sz w:val="22"/>
          <w:szCs w:val="22"/>
          <w:u w:val="single"/>
        </w:rPr>
        <w:t>27/12/2020</w:t>
      </w:r>
      <w:r w:rsidRPr="00685B0F">
        <w:rPr>
          <w:rFonts w:ascii="Arial Narrow" w:hAnsi="Arial Narrow" w:cs="Arial"/>
          <w:bCs/>
          <w:iCs/>
          <w:sz w:val="22"/>
          <w:szCs w:val="22"/>
        </w:rPr>
        <w:t xml:space="preserve">, el vehículo automotor de placa </w:t>
      </w:r>
      <w:r w:rsidR="00DB6C5B" w:rsidRPr="00DB6C5B">
        <w:rPr>
          <w:rFonts w:ascii="Arial Narrow" w:hAnsi="Arial Narrow" w:cs="Arial"/>
          <w:b/>
          <w:iCs/>
          <w:sz w:val="22"/>
          <w:szCs w:val="22"/>
        </w:rPr>
        <w:t>RKJ53D</w:t>
      </w:r>
      <w:r w:rsidRPr="00685B0F">
        <w:rPr>
          <w:rFonts w:ascii="Arial Narrow" w:hAnsi="Arial Narrow" w:cs="Arial"/>
          <w:bCs/>
          <w:iCs/>
          <w:sz w:val="22"/>
          <w:szCs w:val="22"/>
        </w:rPr>
        <w:t xml:space="preserve">, se vio involucrado en un accidente de tránsito y no contaba con Póliza de Seguro Obligatorio de Accidentes de Tránsito – SOAT – legal y vigente, lo que originó que la ADMINISTRADORA DE LOS RECURSOS DEL SISTEMA GENERAL DE SEGURIDAD SOCIAL EN SALUD – ADRES, pagara dineros correspondientes a reclamaciones reconocidas por concepto de gastos médico-quirúrgicos o indemnización por causa de muerte y gastos funerarios </w:t>
      </w:r>
    </w:p>
    <w:p w14:paraId="67E699BA" w14:textId="6A3B9A09" w:rsidR="002F14AE" w:rsidRPr="00C43BD7" w:rsidRDefault="002F14AE" w:rsidP="00DB6C5B">
      <w:pPr>
        <w:pStyle w:val="Prrafodelista"/>
        <w:widowControl/>
        <w:numPr>
          <w:ilvl w:val="0"/>
          <w:numId w:val="30"/>
        </w:numPr>
        <w:suppressAutoHyphens/>
        <w:autoSpaceDE/>
        <w:spacing w:after="200"/>
        <w:jc w:val="both"/>
        <w:textAlignment w:val="baseline"/>
        <w:rPr>
          <w:rFonts w:ascii="Arial Narrow" w:hAnsi="Arial Narrow"/>
          <w:b/>
          <w:bCs/>
          <w:iCs/>
          <w:sz w:val="22"/>
        </w:rPr>
      </w:pPr>
      <w:r w:rsidRPr="00685B0F">
        <w:rPr>
          <w:rFonts w:ascii="Arial Narrow" w:hAnsi="Arial Narrow" w:cs="Arial"/>
          <w:bCs/>
          <w:iCs/>
          <w:sz w:val="22"/>
          <w:szCs w:val="22"/>
        </w:rPr>
        <w:lastRenderedPageBreak/>
        <w:t>El monto de la obligación se determinó en la suma de</w:t>
      </w:r>
      <w:r w:rsidRPr="00E52FE4">
        <w:rPr>
          <w:rFonts w:ascii="Arial Narrow" w:hAnsi="Arial Narrow" w:cs="Arial"/>
          <w:sz w:val="22"/>
          <w:szCs w:val="22"/>
          <w:lang w:val="es-ES_tradnl"/>
        </w:rPr>
        <w:t xml:space="preserve"> </w:t>
      </w:r>
      <w:r w:rsidR="00DB6C5B" w:rsidRPr="00DB6C5B">
        <w:rPr>
          <w:rFonts w:ascii="Arial Narrow" w:hAnsi="Arial Narrow"/>
          <w:b/>
          <w:bCs/>
          <w:iCs/>
          <w:sz w:val="22"/>
        </w:rPr>
        <w:t>SIETE MILLONES OCHOCIENTOS VEINTIDOS MIL</w:t>
      </w:r>
      <w:r w:rsidR="00DB6C5B">
        <w:rPr>
          <w:rFonts w:ascii="Arial Narrow" w:hAnsi="Arial Narrow"/>
          <w:b/>
          <w:bCs/>
          <w:iCs/>
          <w:sz w:val="22"/>
        </w:rPr>
        <w:t xml:space="preserve"> </w:t>
      </w:r>
      <w:r w:rsidR="00DB6C5B" w:rsidRPr="00DB6C5B">
        <w:rPr>
          <w:rFonts w:ascii="Arial Narrow" w:hAnsi="Arial Narrow"/>
          <w:b/>
          <w:bCs/>
          <w:iCs/>
        </w:rPr>
        <w:t>QUINIENTOS TREINTA Y SIETE PESOS M/CTE. ($7.822.537,00</w:t>
      </w:r>
      <w:r w:rsidRPr="00DB6C5B">
        <w:rPr>
          <w:rFonts w:ascii="Arial Narrow" w:hAnsi="Arial Narrow" w:cs="Arial"/>
          <w:b/>
          <w:bCs/>
          <w:iCs/>
        </w:rPr>
        <w:t>)</w:t>
      </w:r>
      <w:r w:rsidRPr="00DB6C5B">
        <w:rPr>
          <w:rFonts w:ascii="Arial Narrow" w:hAnsi="Arial Narrow" w:cs="Arial"/>
          <w:bCs/>
          <w:iCs/>
        </w:rPr>
        <w:t>, más los interese causados a partir de la fecha de ejecutoria.</w:t>
      </w:r>
    </w:p>
    <w:p w14:paraId="6878B1FE" w14:textId="77777777" w:rsidR="00C43BD7" w:rsidRPr="00DB6C5B" w:rsidRDefault="00C43BD7" w:rsidP="00C43BD7">
      <w:pPr>
        <w:pStyle w:val="Prrafodelista"/>
        <w:widowControl/>
        <w:suppressAutoHyphens/>
        <w:autoSpaceDE/>
        <w:spacing w:after="200"/>
        <w:ind w:left="1080"/>
        <w:jc w:val="both"/>
        <w:textAlignment w:val="baseline"/>
        <w:rPr>
          <w:rFonts w:ascii="Arial Narrow" w:hAnsi="Arial Narrow"/>
          <w:b/>
          <w:bCs/>
          <w:iCs/>
          <w:sz w:val="22"/>
        </w:rPr>
      </w:pPr>
    </w:p>
    <w:p w14:paraId="14A46904" w14:textId="77777777" w:rsidR="002F14AE" w:rsidRPr="00685B0F" w:rsidRDefault="002F14AE" w:rsidP="002F14AE">
      <w:pPr>
        <w:pStyle w:val="Prrafodelista"/>
        <w:widowControl/>
        <w:numPr>
          <w:ilvl w:val="0"/>
          <w:numId w:val="30"/>
        </w:numPr>
        <w:suppressAutoHyphens/>
        <w:autoSpaceDE/>
        <w:spacing w:after="200"/>
        <w:contextualSpacing w:val="0"/>
        <w:jc w:val="both"/>
        <w:textAlignment w:val="baseline"/>
        <w:rPr>
          <w:rFonts w:ascii="Arial Narrow" w:hAnsi="Arial Narrow"/>
          <w:sz w:val="22"/>
          <w:szCs w:val="22"/>
        </w:rPr>
      </w:pPr>
      <w:r w:rsidRPr="00685B0F">
        <w:rPr>
          <w:rFonts w:ascii="Arial Narrow" w:hAnsi="Arial Narrow" w:cs="Arial"/>
          <w:sz w:val="22"/>
          <w:szCs w:val="22"/>
        </w:rPr>
        <w:t>Los valores anteriormente descritos no se encuentran sujetos a ningún plazo o condición.</w:t>
      </w:r>
    </w:p>
    <w:p w14:paraId="5527F1CC" w14:textId="6E380A93" w:rsidR="002F14AE" w:rsidRDefault="002F14AE" w:rsidP="002F14AE">
      <w:pPr>
        <w:jc w:val="both"/>
        <w:rPr>
          <w:rFonts w:ascii="Arial Narrow" w:hAnsi="Arial Narrow" w:cs="Arial"/>
        </w:rPr>
      </w:pPr>
      <w:r w:rsidRPr="00685B0F">
        <w:rPr>
          <w:rFonts w:ascii="Arial Narrow" w:hAnsi="Arial Narrow" w:cs="Arial"/>
          <w:lang w:val="es-CO"/>
        </w:rPr>
        <w:t>Bajo estos preceptos y volviendo al argumento presentado por</w:t>
      </w:r>
      <w:r>
        <w:rPr>
          <w:rFonts w:ascii="Arial Narrow" w:hAnsi="Arial Narrow" w:cs="Arial"/>
          <w:lang w:val="es-CO"/>
        </w:rPr>
        <w:t xml:space="preserve"> </w:t>
      </w:r>
      <w:r w:rsidR="00C24053">
        <w:rPr>
          <w:rFonts w:ascii="Arial Narrow" w:hAnsi="Arial Narrow" w:cs="Arial"/>
          <w:lang w:val="es-CO"/>
        </w:rPr>
        <w:t>el señor Javier Alonso Román</w:t>
      </w:r>
      <w:r w:rsidRPr="007D2CDE">
        <w:rPr>
          <w:rFonts w:ascii="Arial Narrow" w:hAnsi="Arial Narrow" w:cs="Arial"/>
        </w:rPr>
        <w:t xml:space="preserve">, </w:t>
      </w:r>
      <w:r w:rsidRPr="00685B0F">
        <w:rPr>
          <w:rFonts w:ascii="Arial Narrow" w:hAnsi="Arial Narrow" w:cs="Arial"/>
          <w:lang w:val="es-CO"/>
        </w:rPr>
        <w:t>frente a</w:t>
      </w:r>
      <w:r>
        <w:rPr>
          <w:rFonts w:ascii="Arial Narrow" w:hAnsi="Arial Narrow" w:cs="Arial"/>
          <w:lang w:val="es-CO"/>
        </w:rPr>
        <w:t xml:space="preserve">l marco legal que soportan </w:t>
      </w:r>
      <w:r w:rsidRPr="00685B0F">
        <w:rPr>
          <w:rFonts w:ascii="Arial Narrow" w:hAnsi="Arial Narrow" w:cs="Arial"/>
          <w:lang w:val="es-CO"/>
        </w:rPr>
        <w:t xml:space="preserve">la Resolución No. </w:t>
      </w:r>
      <w:r w:rsidR="00C24053" w:rsidRPr="001F5497">
        <w:rPr>
          <w:rFonts w:ascii="Arial Narrow" w:hAnsi="Arial Narrow" w:cs="Arial"/>
          <w:b/>
          <w:bCs/>
          <w:lang w:val="es-ES_tradnl"/>
        </w:rPr>
        <w:t>0076850 del 15 de agosto de 2025</w:t>
      </w:r>
      <w:r>
        <w:rPr>
          <w:rFonts w:ascii="Arial Narrow" w:hAnsi="Arial Narrow" w:cs="Arial"/>
          <w:bCs/>
          <w:snapToGrid w:val="0"/>
          <w:lang w:val="es-ES_tradnl"/>
        </w:rPr>
        <w:t>,</w:t>
      </w:r>
      <w:r w:rsidRPr="00685B0F">
        <w:rPr>
          <w:rFonts w:ascii="Arial Narrow" w:hAnsi="Arial Narrow" w:cs="Arial"/>
          <w:lang w:val="es-CO"/>
        </w:rPr>
        <w:t xml:space="preserve"> se concluye que toda obligación ajustada a estos criterios y requisitos generales previamente indicados </w:t>
      </w:r>
      <w:r w:rsidRPr="00685B0F">
        <w:rPr>
          <w:rFonts w:ascii="Arial Narrow" w:hAnsi="Arial Narrow" w:cs="Arial"/>
          <w:b/>
          <w:u w:val="single"/>
          <w:lang w:val="es-CO"/>
        </w:rPr>
        <w:t>prestan mérito ejecutivo</w:t>
      </w:r>
      <w:r w:rsidRPr="00685B0F">
        <w:rPr>
          <w:rFonts w:ascii="Arial Narrow" w:hAnsi="Arial Narrow" w:cs="Arial"/>
          <w:lang w:val="es-CO"/>
        </w:rPr>
        <w:t>, por lo tanto, en el trámite de los procesos de ejecución que, para el caso, es el de cobro coactivo, no encuentra el Despacho que el título ejecutivo contenido en la Resolución</w:t>
      </w:r>
      <w:r>
        <w:rPr>
          <w:rFonts w:ascii="Arial Narrow" w:hAnsi="Arial Narrow" w:cs="Arial"/>
          <w:lang w:val="es-CO"/>
        </w:rPr>
        <w:t xml:space="preserve"> </w:t>
      </w:r>
      <w:r w:rsidR="00C24053" w:rsidRPr="00296EE5">
        <w:rPr>
          <w:rStyle w:val="Sangra2detindependienteCar"/>
          <w:rFonts w:ascii="Arial Narrow" w:hAnsi="Arial Narrow" w:cs="Arial"/>
          <w:sz w:val="22"/>
        </w:rPr>
        <w:t>27513 de fecha 18 de abril de 2024</w:t>
      </w:r>
      <w:r w:rsidRPr="00685B0F">
        <w:rPr>
          <w:rStyle w:val="Sangra2detindependienteCar"/>
          <w:rFonts w:ascii="Arial Narrow" w:hAnsi="Arial Narrow" w:cs="Arial"/>
        </w:rPr>
        <w:t xml:space="preserve">, </w:t>
      </w:r>
      <w:r w:rsidRPr="00685B0F">
        <w:rPr>
          <w:rFonts w:ascii="Arial Narrow" w:hAnsi="Arial Narrow" w:cs="Arial"/>
          <w:lang w:val="es-CO"/>
        </w:rPr>
        <w:t xml:space="preserve">adolezca de soporte real para cimentar el mandamiento de pago excepcionado, </w:t>
      </w:r>
      <w:r w:rsidRPr="00685B0F">
        <w:rPr>
          <w:rFonts w:ascii="Arial Narrow" w:hAnsi="Arial Narrow" w:cs="Arial"/>
        </w:rPr>
        <w:t>razón por la cual su argumentación carece por completo de fundamento.</w:t>
      </w:r>
    </w:p>
    <w:p w14:paraId="05080200" w14:textId="77777777" w:rsidR="00E96848" w:rsidRPr="00685B0F" w:rsidRDefault="00E96848" w:rsidP="002F14AE">
      <w:pPr>
        <w:jc w:val="both"/>
        <w:rPr>
          <w:rFonts w:ascii="Arial Narrow" w:hAnsi="Arial Narrow" w:cs="Arial"/>
        </w:rPr>
      </w:pPr>
    </w:p>
    <w:p w14:paraId="78740011" w14:textId="0E3A102A" w:rsidR="002F14AE" w:rsidRPr="00685B0F" w:rsidRDefault="002F14AE" w:rsidP="002F14AE">
      <w:pPr>
        <w:jc w:val="both"/>
        <w:rPr>
          <w:rFonts w:ascii="Arial Narrow" w:hAnsi="Arial Narrow" w:cs="Arial"/>
        </w:rPr>
      </w:pPr>
      <w:r w:rsidRPr="00685B0F">
        <w:rPr>
          <w:rFonts w:ascii="Arial Narrow" w:hAnsi="Arial Narrow" w:cs="Arial"/>
        </w:rPr>
        <w:t xml:space="preserve">En consecuencia, se reitera una vez más que la Resolución No. </w:t>
      </w:r>
      <w:r w:rsidR="00E96848" w:rsidRPr="00296EE5">
        <w:rPr>
          <w:rStyle w:val="Sangra2detindependienteCar"/>
          <w:rFonts w:ascii="Arial Narrow" w:hAnsi="Arial Narrow" w:cs="Arial"/>
          <w:sz w:val="22"/>
        </w:rPr>
        <w:t>27513 de fecha 18 de abril de 2024</w:t>
      </w:r>
      <w:r w:rsidRPr="00685B0F">
        <w:rPr>
          <w:rFonts w:ascii="Arial Narrow" w:hAnsi="Arial Narrow" w:cs="Arial"/>
          <w:lang w:val="es-CO"/>
        </w:rPr>
        <w:t xml:space="preserve">, </w:t>
      </w:r>
      <w:r w:rsidRPr="00685B0F">
        <w:rPr>
          <w:rFonts w:ascii="Arial Narrow" w:hAnsi="Arial Narrow" w:cs="Arial"/>
        </w:rPr>
        <w:t>prestan mérito ejecutivo al tenor de lo dispuesto en el artículo 99 del Código de Procedimiento Administrativo y de lo Contencioso Administrativo, concordante con el artículo 828 del Estatuto Tributario Nacional.</w:t>
      </w:r>
    </w:p>
    <w:p w14:paraId="15337EAB" w14:textId="77777777" w:rsidR="002F14AE" w:rsidRPr="00685B0F" w:rsidRDefault="002F14AE" w:rsidP="002F14AE">
      <w:pPr>
        <w:jc w:val="both"/>
        <w:rPr>
          <w:rFonts w:ascii="Arial Narrow" w:hAnsi="Arial Narrow" w:cs="Arial"/>
        </w:rPr>
      </w:pPr>
    </w:p>
    <w:p w14:paraId="738F2E93" w14:textId="395726F1" w:rsidR="002F14AE" w:rsidRPr="00685B0F" w:rsidRDefault="002F14AE" w:rsidP="002F14AE">
      <w:pPr>
        <w:jc w:val="both"/>
        <w:rPr>
          <w:rFonts w:ascii="Arial Narrow" w:hAnsi="Arial Narrow" w:cs="Arial"/>
        </w:rPr>
      </w:pPr>
      <w:r>
        <w:rPr>
          <w:rFonts w:ascii="Arial Narrow" w:hAnsi="Arial Narrow" w:cs="Arial"/>
        </w:rPr>
        <w:t>Así mismo</w:t>
      </w:r>
      <w:r w:rsidRPr="00685B0F">
        <w:rPr>
          <w:rFonts w:ascii="Arial Narrow" w:hAnsi="Arial Narrow" w:cs="Arial"/>
        </w:rPr>
        <w:t>, considera pertinente el Despacho contextualizar</w:t>
      </w:r>
      <w:r w:rsidR="00E96848">
        <w:rPr>
          <w:rFonts w:ascii="Arial Narrow" w:hAnsi="Arial Narrow" w:cs="Arial"/>
        </w:rPr>
        <w:t xml:space="preserve"> al</w:t>
      </w:r>
      <w:r>
        <w:rPr>
          <w:rFonts w:ascii="Arial Narrow" w:hAnsi="Arial Narrow" w:cs="Arial"/>
        </w:rPr>
        <w:t xml:space="preserve"> </w:t>
      </w:r>
      <w:r w:rsidR="00E96848">
        <w:rPr>
          <w:rFonts w:ascii="Arial Narrow" w:hAnsi="Arial Narrow" w:cs="Arial"/>
          <w:lang w:val="es-CO"/>
        </w:rPr>
        <w:t>señor Javier Alonso Román</w:t>
      </w:r>
      <w:r w:rsidRPr="00685B0F">
        <w:rPr>
          <w:rFonts w:ascii="Arial Narrow" w:hAnsi="Arial Narrow" w:cs="Arial"/>
        </w:rPr>
        <w:t>, cuáles son las normas que rigen en los procesos administrativos de cobro coactivo, a saber:</w:t>
      </w:r>
    </w:p>
    <w:p w14:paraId="56FAB00B" w14:textId="77777777" w:rsidR="002F14AE" w:rsidRPr="00685B0F" w:rsidRDefault="002F14AE" w:rsidP="002F14AE">
      <w:pPr>
        <w:jc w:val="both"/>
        <w:rPr>
          <w:rFonts w:ascii="Arial Narrow" w:hAnsi="Arial Narrow"/>
        </w:rPr>
      </w:pPr>
    </w:p>
    <w:p w14:paraId="6A406C89" w14:textId="77777777" w:rsidR="002F14AE" w:rsidRPr="00685B0F" w:rsidRDefault="002F14AE" w:rsidP="002F14AE">
      <w:pPr>
        <w:jc w:val="both"/>
        <w:rPr>
          <w:rFonts w:ascii="Arial Narrow" w:hAnsi="Arial Narrow" w:cs="Arial"/>
        </w:rPr>
      </w:pPr>
      <w:r w:rsidRPr="00685B0F">
        <w:rPr>
          <w:rFonts w:ascii="Arial Narrow" w:hAnsi="Arial Narrow" w:cs="Arial"/>
        </w:rPr>
        <w:t>La facultad jurisdiccional ejercida por ADRES para adelantar los procesos administrativos de cobro coactivo, es entendida como una competencia excepcional, que se encuentra amparada inicialmente en el inciso tercero (3º) del artículo 116 de la Constitución Política y el artículo 13-2 de la Ley Estatutaria 270 de 1996:</w:t>
      </w:r>
    </w:p>
    <w:p w14:paraId="4490BC1B" w14:textId="77777777" w:rsidR="002F14AE" w:rsidRDefault="002F14AE" w:rsidP="002F14AE">
      <w:pPr>
        <w:jc w:val="both"/>
        <w:rPr>
          <w:rFonts w:ascii="Arial" w:hAnsi="Arial" w:cs="Arial"/>
        </w:rPr>
      </w:pPr>
    </w:p>
    <w:p w14:paraId="7F8D26B4" w14:textId="77777777" w:rsidR="002F14AE" w:rsidRPr="00E37DD9" w:rsidRDefault="002F14AE" w:rsidP="002F14AE">
      <w:pPr>
        <w:pStyle w:val="Textoindependiente"/>
        <w:ind w:left="567" w:right="567"/>
        <w:rPr>
          <w:rFonts w:ascii="Arial Narrow" w:hAnsi="Arial Narrow"/>
          <w:sz w:val="22"/>
          <w:szCs w:val="22"/>
        </w:rPr>
      </w:pPr>
      <w:r w:rsidRPr="00E37DD9">
        <w:rPr>
          <w:rFonts w:ascii="Arial Narrow" w:hAnsi="Arial Narrow"/>
          <w:b/>
          <w:i/>
          <w:sz w:val="22"/>
          <w:szCs w:val="22"/>
        </w:rPr>
        <w:t>Artículo 116 C.P., inciso 3º.</w:t>
      </w:r>
    </w:p>
    <w:p w14:paraId="6512D1DB" w14:textId="77777777" w:rsidR="002F14AE" w:rsidRPr="00E37DD9" w:rsidRDefault="002F14AE" w:rsidP="002F14AE">
      <w:pPr>
        <w:pStyle w:val="Textoindependiente"/>
        <w:ind w:left="567" w:right="567"/>
        <w:rPr>
          <w:rFonts w:ascii="Arial Narrow" w:hAnsi="Arial Narrow"/>
          <w:i/>
          <w:sz w:val="22"/>
          <w:szCs w:val="22"/>
        </w:rPr>
      </w:pPr>
      <w:r w:rsidRPr="00E37DD9">
        <w:rPr>
          <w:rFonts w:ascii="Arial Narrow" w:hAnsi="Arial Narrow"/>
          <w:i/>
          <w:sz w:val="22"/>
          <w:szCs w:val="22"/>
        </w:rPr>
        <w:t>“Excepcionalmente la ley podrá atribuir función jurisdiccional en materias precisas a determinadas autoridades administrativas. {…}”·</w:t>
      </w:r>
    </w:p>
    <w:p w14:paraId="1E09B22D" w14:textId="77777777" w:rsidR="002F14AE" w:rsidRPr="00E37DD9" w:rsidRDefault="002F14AE" w:rsidP="002F14AE">
      <w:pPr>
        <w:pStyle w:val="Textoindependiente"/>
        <w:ind w:left="567" w:right="567"/>
        <w:rPr>
          <w:rFonts w:ascii="Arial Narrow" w:hAnsi="Arial Narrow"/>
          <w:b/>
          <w:i/>
          <w:sz w:val="22"/>
          <w:szCs w:val="22"/>
        </w:rPr>
      </w:pPr>
      <w:r w:rsidRPr="00E37DD9">
        <w:rPr>
          <w:rFonts w:ascii="Arial Narrow" w:hAnsi="Arial Narrow"/>
          <w:b/>
          <w:i/>
          <w:sz w:val="22"/>
          <w:szCs w:val="22"/>
        </w:rPr>
        <w:t>L.E. 270 de 1996.</w:t>
      </w:r>
    </w:p>
    <w:p w14:paraId="7505263C" w14:textId="77777777" w:rsidR="002F14AE" w:rsidRPr="00E37DD9" w:rsidRDefault="002F14AE" w:rsidP="002F14AE">
      <w:pPr>
        <w:pStyle w:val="Textoindependiente"/>
        <w:ind w:left="567" w:right="567"/>
        <w:rPr>
          <w:rFonts w:ascii="Arial Narrow" w:hAnsi="Arial Narrow"/>
          <w:sz w:val="22"/>
          <w:szCs w:val="22"/>
        </w:rPr>
      </w:pPr>
      <w:r w:rsidRPr="00E37DD9">
        <w:rPr>
          <w:rFonts w:ascii="Arial Narrow" w:hAnsi="Arial Narrow"/>
          <w:b/>
          <w:i/>
          <w:sz w:val="22"/>
          <w:szCs w:val="22"/>
        </w:rPr>
        <w:t xml:space="preserve">Artículo 13.- Del ejercicio de la función jurisdiccional por otras autoridades o por particulares. </w:t>
      </w:r>
      <w:r w:rsidRPr="00E37DD9">
        <w:rPr>
          <w:rFonts w:ascii="Arial Narrow" w:hAnsi="Arial Narrow"/>
          <w:i/>
          <w:sz w:val="22"/>
          <w:szCs w:val="22"/>
        </w:rPr>
        <w:t>Ejercen función jurisdiccional de acuerdo con lo establecido en la Constitución Política:</w:t>
      </w:r>
    </w:p>
    <w:p w14:paraId="6198CD59" w14:textId="77777777" w:rsidR="002F14AE" w:rsidRPr="00E37DD9" w:rsidRDefault="002F14AE" w:rsidP="002F14AE">
      <w:pPr>
        <w:pStyle w:val="Textoindependiente"/>
        <w:ind w:left="567" w:right="567"/>
        <w:rPr>
          <w:rFonts w:ascii="Arial Narrow" w:hAnsi="Arial Narrow"/>
          <w:i/>
          <w:sz w:val="22"/>
          <w:szCs w:val="22"/>
        </w:rPr>
      </w:pPr>
      <w:r w:rsidRPr="00E37DD9">
        <w:rPr>
          <w:rFonts w:ascii="Arial Narrow" w:hAnsi="Arial Narrow"/>
          <w:i/>
          <w:sz w:val="22"/>
          <w:szCs w:val="22"/>
        </w:rPr>
        <w:t>{…}.</w:t>
      </w:r>
    </w:p>
    <w:p w14:paraId="3E0AAB6B" w14:textId="77777777" w:rsidR="002F14AE" w:rsidRPr="00E37DD9" w:rsidRDefault="002F14AE" w:rsidP="002F14AE">
      <w:pPr>
        <w:pStyle w:val="Textoindependiente"/>
        <w:ind w:left="567" w:right="567"/>
        <w:rPr>
          <w:rFonts w:ascii="Arial Narrow" w:hAnsi="Arial Narrow"/>
          <w:sz w:val="22"/>
          <w:szCs w:val="22"/>
        </w:rPr>
      </w:pPr>
      <w:r w:rsidRPr="00E37DD9">
        <w:rPr>
          <w:rFonts w:ascii="Arial Narrow" w:hAnsi="Arial Narrow"/>
          <w:i/>
          <w:sz w:val="22"/>
          <w:szCs w:val="22"/>
        </w:rPr>
        <w:t xml:space="preserve">2. Las autoridades administrativas, </w:t>
      </w:r>
      <w:r w:rsidRPr="00E37DD9">
        <w:rPr>
          <w:rFonts w:ascii="Arial Narrow" w:hAnsi="Arial Narrow"/>
          <w:i/>
          <w:sz w:val="22"/>
          <w:szCs w:val="22"/>
          <w:u w:val="single"/>
        </w:rPr>
        <w:t>de acuerdo con las normas sobre competencia y procedimiento previstas en las leyes.</w:t>
      </w:r>
      <w:r w:rsidRPr="00E37DD9">
        <w:rPr>
          <w:rFonts w:ascii="Arial Narrow" w:hAnsi="Arial Narrow"/>
          <w:i/>
          <w:sz w:val="22"/>
          <w:szCs w:val="22"/>
        </w:rPr>
        <w:t xml:space="preserve"> Tales autoridades no podrán, en ningún caso, realizar funciones de instrucción o juzgamiento de carácter penal.</w:t>
      </w:r>
    </w:p>
    <w:p w14:paraId="3A5F0AC7" w14:textId="77777777" w:rsidR="002F14AE" w:rsidRPr="00E37DD9" w:rsidRDefault="002F14AE" w:rsidP="002F14AE">
      <w:pPr>
        <w:pStyle w:val="Textoindependiente"/>
        <w:ind w:left="567" w:right="567"/>
        <w:rPr>
          <w:rFonts w:ascii="Arial Narrow" w:hAnsi="Arial Narrow"/>
          <w:sz w:val="22"/>
          <w:szCs w:val="22"/>
        </w:rPr>
      </w:pPr>
      <w:r w:rsidRPr="00E37DD9">
        <w:rPr>
          <w:rFonts w:ascii="Arial Narrow" w:hAnsi="Arial Narrow"/>
          <w:i/>
          <w:sz w:val="22"/>
          <w:szCs w:val="22"/>
        </w:rPr>
        <w:t xml:space="preserve">{…}”. </w:t>
      </w:r>
      <w:r w:rsidRPr="00E37DD9">
        <w:rPr>
          <w:rFonts w:ascii="Arial Narrow" w:hAnsi="Arial Narrow"/>
          <w:b/>
          <w:sz w:val="22"/>
          <w:szCs w:val="22"/>
        </w:rPr>
        <w:t>(Subrayado fuera del texto original)</w:t>
      </w:r>
    </w:p>
    <w:p w14:paraId="6B2D4523" w14:textId="77777777" w:rsidR="002F14AE" w:rsidRDefault="002F14AE" w:rsidP="002F14AE">
      <w:pPr>
        <w:jc w:val="both"/>
        <w:rPr>
          <w:rFonts w:ascii="Arial" w:hAnsi="Arial" w:cs="Arial"/>
        </w:rPr>
      </w:pPr>
    </w:p>
    <w:p w14:paraId="42C24F8B" w14:textId="77777777" w:rsidR="002F14AE" w:rsidRPr="00E85DF6" w:rsidRDefault="002F14AE" w:rsidP="002F14AE">
      <w:pPr>
        <w:jc w:val="both"/>
        <w:rPr>
          <w:rFonts w:ascii="Arial Narrow" w:hAnsi="Arial Narrow" w:cs="Arial"/>
        </w:rPr>
      </w:pPr>
      <w:r w:rsidRPr="00E85DF6">
        <w:rPr>
          <w:rFonts w:ascii="Arial Narrow" w:hAnsi="Arial Narrow" w:cs="Arial"/>
        </w:rPr>
        <w:t>Esta función jurisdiccional esta reglada por la Ley 1066 de 2006, mediante la cual el Gobierno Nacional dispuso de una serie de normas cuya finalidad radica en normalizar la cartera pública, con base en los principios que regulan la administración pública, resaltando la gestión de manera ágil, eficaz, eficiente y oportuna.</w:t>
      </w:r>
    </w:p>
    <w:p w14:paraId="33725CD7" w14:textId="77777777" w:rsidR="002F14AE" w:rsidRPr="00E85DF6" w:rsidRDefault="002F14AE" w:rsidP="002F14AE">
      <w:pPr>
        <w:jc w:val="both"/>
        <w:rPr>
          <w:rFonts w:ascii="Arial Narrow" w:hAnsi="Arial Narrow" w:cs="Arial"/>
        </w:rPr>
      </w:pPr>
    </w:p>
    <w:p w14:paraId="456079AC" w14:textId="77777777" w:rsidR="002F14AE" w:rsidRPr="00E85DF6" w:rsidRDefault="002F14AE" w:rsidP="002F14AE">
      <w:pPr>
        <w:jc w:val="both"/>
        <w:rPr>
          <w:rFonts w:ascii="Arial Narrow" w:hAnsi="Arial Narrow" w:cs="Arial"/>
        </w:rPr>
      </w:pPr>
      <w:r w:rsidRPr="00E85DF6">
        <w:rPr>
          <w:rFonts w:ascii="Arial Narrow" w:hAnsi="Arial Narrow" w:cs="Arial"/>
        </w:rPr>
        <w:t>Es por ello que en el artículo 5º, dispuso la unificación del procedimiento de cobro de todas las entidades públicas sin distinción alguna, ordenando la remisión a las reglas establecidas en el Libro V del Estatuto Tributario. Al respecto el precepto normativo en mención señaló:</w:t>
      </w:r>
    </w:p>
    <w:p w14:paraId="2128A5F6" w14:textId="77777777" w:rsidR="002F14AE" w:rsidRDefault="002F14AE" w:rsidP="002F14AE">
      <w:pPr>
        <w:jc w:val="both"/>
        <w:rPr>
          <w:rFonts w:ascii="Arial" w:hAnsi="Arial" w:cs="Arial"/>
        </w:rPr>
      </w:pPr>
    </w:p>
    <w:p w14:paraId="2F73861D" w14:textId="77777777" w:rsidR="002F14AE" w:rsidRDefault="002F14AE" w:rsidP="002F14AE">
      <w:pPr>
        <w:ind w:left="567" w:right="567"/>
        <w:jc w:val="both"/>
        <w:rPr>
          <w:rFonts w:ascii="Arial Narrow" w:hAnsi="Arial Narrow" w:cs="Arial"/>
          <w:b/>
        </w:rPr>
      </w:pPr>
      <w:r w:rsidRPr="00E85DF6">
        <w:rPr>
          <w:rFonts w:ascii="Arial Narrow" w:hAnsi="Arial Narrow" w:cs="Arial"/>
          <w:i/>
        </w:rPr>
        <w:t xml:space="preserve">“ARTÍCULO 5º. FACULTAD DE COBRO COACTIVO Y PROCEDIMIENTO PARA ENTIDADES PÚBLICAS. Las entidades públicas que de manera permanente tengan a su cargo el ejercicio de las actividades y funciones administrativas o la prestación de servicios del Estado colombiano y que en virtud de estas tengan que </w:t>
      </w:r>
      <w:r w:rsidRPr="00E85DF6">
        <w:rPr>
          <w:rFonts w:ascii="Arial Narrow" w:hAnsi="Arial Narrow" w:cs="Arial"/>
          <w:i/>
          <w:u w:val="single"/>
        </w:rPr>
        <w:t>recaudar rentas o caudales públicos</w:t>
      </w:r>
      <w:r w:rsidRPr="00E85DF6">
        <w:rPr>
          <w:rFonts w:ascii="Arial Narrow" w:hAnsi="Arial Narrow" w:cs="Arial"/>
          <w:i/>
        </w:rPr>
        <w:t xml:space="preserve">, del nivel nacional, territorial, incluidos los órganos autónomos y entidades con régimen especial otorgado por la constitución Política, </w:t>
      </w:r>
      <w:r w:rsidRPr="00E85DF6">
        <w:rPr>
          <w:rFonts w:ascii="Arial Narrow" w:hAnsi="Arial Narrow" w:cs="Arial"/>
          <w:i/>
          <w:u w:val="single"/>
        </w:rPr>
        <w:t>tienen jurisdicción coactiva para hacer efectivas las obligaciones exigibles a su favor y para estos efectos deberán seguir el procedimiento descrito en el Estatuto Tributario</w:t>
      </w:r>
      <w:r w:rsidRPr="00E85DF6">
        <w:rPr>
          <w:rFonts w:ascii="Arial Narrow" w:hAnsi="Arial Narrow" w:cs="Arial"/>
          <w:i/>
        </w:rPr>
        <w:t xml:space="preserve">”. </w:t>
      </w:r>
      <w:r w:rsidRPr="00E85DF6">
        <w:rPr>
          <w:rFonts w:ascii="Arial Narrow" w:hAnsi="Arial Narrow" w:cs="Arial"/>
          <w:b/>
        </w:rPr>
        <w:t>(Subrayado fuera del texto original)</w:t>
      </w:r>
    </w:p>
    <w:p w14:paraId="7F49EF02" w14:textId="77777777" w:rsidR="00E37DD9" w:rsidRDefault="00E37DD9" w:rsidP="002F14AE">
      <w:pPr>
        <w:ind w:left="567" w:right="567"/>
        <w:jc w:val="both"/>
        <w:rPr>
          <w:rFonts w:ascii="Arial Narrow" w:hAnsi="Arial Narrow"/>
        </w:rPr>
      </w:pPr>
    </w:p>
    <w:p w14:paraId="41AFA97B" w14:textId="77777777" w:rsidR="00E37DD9" w:rsidRDefault="00E37DD9" w:rsidP="002F14AE">
      <w:pPr>
        <w:ind w:left="567" w:right="567"/>
        <w:jc w:val="both"/>
        <w:rPr>
          <w:rFonts w:ascii="Arial Narrow" w:hAnsi="Arial Narrow"/>
        </w:rPr>
      </w:pPr>
    </w:p>
    <w:p w14:paraId="7493D733" w14:textId="77777777" w:rsidR="00E37DD9" w:rsidRDefault="00E37DD9" w:rsidP="002F14AE">
      <w:pPr>
        <w:ind w:left="567" w:right="567"/>
        <w:jc w:val="both"/>
        <w:rPr>
          <w:rFonts w:ascii="Arial Narrow" w:hAnsi="Arial Narrow"/>
        </w:rPr>
      </w:pPr>
    </w:p>
    <w:p w14:paraId="1A140BFF" w14:textId="77777777" w:rsidR="00E37DD9" w:rsidRPr="00E85DF6" w:rsidRDefault="00E37DD9" w:rsidP="002F14AE">
      <w:pPr>
        <w:ind w:left="567" w:right="567"/>
        <w:jc w:val="both"/>
        <w:rPr>
          <w:rFonts w:ascii="Arial Narrow" w:hAnsi="Arial Narrow"/>
        </w:rPr>
      </w:pPr>
    </w:p>
    <w:p w14:paraId="7DECE5C4" w14:textId="77777777" w:rsidR="002F14AE" w:rsidRDefault="002F14AE" w:rsidP="002F14AE">
      <w:pPr>
        <w:jc w:val="both"/>
        <w:rPr>
          <w:rFonts w:ascii="Arial" w:hAnsi="Arial" w:cs="Arial"/>
        </w:rPr>
      </w:pPr>
    </w:p>
    <w:p w14:paraId="04378B3D" w14:textId="77777777" w:rsidR="002F14AE" w:rsidRPr="00E85DF6" w:rsidRDefault="002F14AE" w:rsidP="002F14AE">
      <w:pPr>
        <w:jc w:val="both"/>
        <w:rPr>
          <w:rFonts w:ascii="Arial Narrow" w:hAnsi="Arial Narrow"/>
        </w:rPr>
      </w:pPr>
      <w:r w:rsidRPr="00E85DF6">
        <w:rPr>
          <w:rFonts w:ascii="Arial Narrow" w:hAnsi="Arial Narrow" w:cs="Arial"/>
        </w:rPr>
        <w:t>El lineamiento jurisprudencial sobre la jurisdicción coactiva fue abordado por la H. Corte Constitucional en sentencia C-666 de 2000</w:t>
      </w:r>
      <w:r w:rsidRPr="00E85DF6">
        <w:rPr>
          <w:rStyle w:val="Refdenotaalpie"/>
          <w:rFonts w:ascii="Arial Narrow" w:hAnsi="Arial Narrow" w:cs="Arial"/>
        </w:rPr>
        <w:footnoteReference w:id="6"/>
      </w:r>
      <w:r w:rsidRPr="00E85DF6">
        <w:rPr>
          <w:rFonts w:ascii="Arial Narrow" w:hAnsi="Arial Narrow" w:cs="Arial"/>
        </w:rPr>
        <w:t>, señalando:</w:t>
      </w:r>
    </w:p>
    <w:p w14:paraId="61E56086" w14:textId="77777777" w:rsidR="002F14AE" w:rsidRDefault="002F14AE" w:rsidP="002F14AE">
      <w:pPr>
        <w:jc w:val="both"/>
        <w:rPr>
          <w:rFonts w:ascii="Arial" w:hAnsi="Arial" w:cs="Arial"/>
        </w:rPr>
      </w:pPr>
    </w:p>
    <w:p w14:paraId="37B4EBD1" w14:textId="77777777" w:rsidR="002F14AE" w:rsidRDefault="002F14AE" w:rsidP="002F14AE">
      <w:pPr>
        <w:ind w:left="567" w:right="567"/>
        <w:jc w:val="both"/>
      </w:pPr>
      <w:r w:rsidRPr="00E85DF6">
        <w:rPr>
          <w:rFonts w:ascii="Arial Narrow" w:hAnsi="Arial Narrow" w:cs="Arial"/>
          <w:i/>
          <w:iCs/>
        </w:rPr>
        <w:t xml:space="preserve">“La jurisprudencia ha definido la jurisdicción coactiva como un </w:t>
      </w:r>
      <w:r w:rsidRPr="00E85DF6">
        <w:rPr>
          <w:rFonts w:ascii="Arial Narrow" w:hAnsi="Arial Narrow" w:cs="Arial"/>
          <w:i/>
          <w:iCs/>
          <w:u w:val="single"/>
        </w:rPr>
        <w:t>"privilegio exorbitante"</w:t>
      </w:r>
      <w:r w:rsidRPr="00E85DF6">
        <w:rPr>
          <w:rFonts w:ascii="Arial Narrow" w:hAnsi="Arial Narrow" w:cs="Arial"/>
          <w:i/>
          <w:iCs/>
        </w:rPr>
        <w:t xml:space="preserve"> de la Administración, que </w:t>
      </w:r>
      <w:r w:rsidRPr="00E85DF6">
        <w:rPr>
          <w:rFonts w:ascii="Arial Narrow" w:hAnsi="Arial Narrow" w:cs="Arial"/>
          <w:i/>
          <w:iCs/>
          <w:u w:val="single"/>
        </w:rPr>
        <w:t>consiste en la facultad de cobrar directamente, sin que medie intervención judicial, las deudas a su favor, adquiriendo la doble calidad de juez y parte</w:t>
      </w:r>
      <w:r w:rsidRPr="00E85DF6">
        <w:rPr>
          <w:rFonts w:ascii="Arial Narrow" w:hAnsi="Arial Narrow" w:cs="Arial"/>
          <w:i/>
          <w:iCs/>
        </w:rPr>
        <w:t xml:space="preserve">, cuya justificación se encuentra en la prevalencia del interés general, en cuanto dichos </w:t>
      </w:r>
      <w:r w:rsidRPr="00E85DF6">
        <w:rPr>
          <w:rFonts w:ascii="Arial Narrow" w:hAnsi="Arial Narrow" w:cs="Arial"/>
          <w:i/>
          <w:iCs/>
          <w:u w:val="single"/>
        </w:rPr>
        <w:t>recursos se necesitan con urgencia para cumplir eficazmente los fines estatales</w:t>
      </w:r>
      <w:r w:rsidRPr="00E85DF6">
        <w:rPr>
          <w:rFonts w:ascii="Arial Narrow" w:hAnsi="Arial Narrow" w:cs="Arial"/>
          <w:i/>
          <w:iCs/>
        </w:rPr>
        <w:t>”.</w:t>
      </w:r>
      <w:r>
        <w:rPr>
          <w:rFonts w:ascii="Arial" w:hAnsi="Arial" w:cs="Arial"/>
          <w:i/>
          <w:iCs/>
        </w:rPr>
        <w:t xml:space="preserve"> </w:t>
      </w:r>
      <w:r>
        <w:rPr>
          <w:rFonts w:ascii="Arial" w:hAnsi="Arial" w:cs="Arial"/>
          <w:b/>
          <w:iCs/>
          <w:sz w:val="12"/>
        </w:rPr>
        <w:t>(Subrayado fuera del texto original)</w:t>
      </w:r>
      <w:r>
        <w:rPr>
          <w:rFonts w:ascii="Arial" w:hAnsi="Arial" w:cs="Arial"/>
        </w:rPr>
        <w:t xml:space="preserve"> </w:t>
      </w:r>
    </w:p>
    <w:p w14:paraId="32C7836C" w14:textId="77777777" w:rsidR="002F14AE" w:rsidRDefault="002F14AE" w:rsidP="002F14AE">
      <w:pPr>
        <w:jc w:val="both"/>
        <w:rPr>
          <w:rFonts w:ascii="Arial" w:hAnsi="Arial" w:cs="Arial"/>
        </w:rPr>
      </w:pPr>
      <w:r>
        <w:rPr>
          <w:rFonts w:ascii="Arial" w:hAnsi="Arial" w:cs="Arial"/>
        </w:rPr>
        <w:t xml:space="preserve">  </w:t>
      </w:r>
    </w:p>
    <w:p w14:paraId="2B099F8D" w14:textId="77777777" w:rsidR="002F14AE" w:rsidRPr="00D90060" w:rsidRDefault="002F14AE" w:rsidP="002F14AE">
      <w:pPr>
        <w:jc w:val="both"/>
        <w:rPr>
          <w:rFonts w:ascii="Arial Narrow" w:hAnsi="Arial Narrow"/>
        </w:rPr>
      </w:pPr>
      <w:r w:rsidRPr="00D90060">
        <w:rPr>
          <w:rFonts w:ascii="Arial Narrow" w:hAnsi="Arial Narrow" w:cs="Arial"/>
        </w:rPr>
        <w:t>En tratándose del cobro de obligaciones generadas a favor del Estado, las Altas Cortes han señalado que las mismas pueden ser de competencia de la administración, como medida excepcional, sin que medie la necesidad de acudir directamente ante los Jueces de la República, al respecto en Sentencia T-604 de 2005</w:t>
      </w:r>
      <w:r w:rsidRPr="00D90060">
        <w:rPr>
          <w:rStyle w:val="Refdenotaalpie"/>
          <w:rFonts w:ascii="Arial Narrow" w:hAnsi="Arial Narrow" w:cs="Arial"/>
        </w:rPr>
        <w:footnoteReference w:id="7"/>
      </w:r>
      <w:r w:rsidRPr="00D90060">
        <w:rPr>
          <w:rFonts w:ascii="Arial Narrow" w:hAnsi="Arial Narrow" w:cs="Arial"/>
        </w:rPr>
        <w:t xml:space="preserve">, la H. Corte Constitucional, dispuso:   </w:t>
      </w:r>
    </w:p>
    <w:p w14:paraId="2B3AAB7B" w14:textId="77777777" w:rsidR="002F14AE" w:rsidRPr="00D90060" w:rsidRDefault="002F14AE" w:rsidP="002F14AE">
      <w:pPr>
        <w:jc w:val="both"/>
        <w:rPr>
          <w:rFonts w:ascii="Arial Narrow" w:hAnsi="Arial Narrow" w:cs="Arial"/>
        </w:rPr>
      </w:pPr>
    </w:p>
    <w:p w14:paraId="04D15D90" w14:textId="77777777" w:rsidR="002F14AE" w:rsidRPr="00D90060" w:rsidRDefault="002F14AE" w:rsidP="002F14AE">
      <w:pPr>
        <w:ind w:left="567" w:right="567"/>
        <w:jc w:val="both"/>
        <w:rPr>
          <w:rFonts w:ascii="Arial Narrow" w:hAnsi="Arial Narrow"/>
        </w:rPr>
      </w:pPr>
      <w:r w:rsidRPr="00D90060">
        <w:rPr>
          <w:rFonts w:ascii="Arial Narrow" w:hAnsi="Arial Narrow" w:cs="Arial"/>
          <w:i/>
          <w:iCs/>
        </w:rPr>
        <w:t xml:space="preserve">“Por regla general, la decisión sobre el cobro de deudas patrimoniales se debe efectuar a través de los jueces de la República.  Sin embargo, </w:t>
      </w:r>
      <w:r w:rsidRPr="00D90060">
        <w:rPr>
          <w:rFonts w:ascii="Arial Narrow" w:hAnsi="Arial Narrow" w:cs="Arial"/>
          <w:i/>
          <w:iCs/>
          <w:u w:val="single"/>
        </w:rPr>
        <w:t>tratándose de deudas de carácter fiscal, tal pauta goza de una excepción que encuentra soporte en los artículos 2, 189 numeral 20, 209, 238 y 365 de la Constitución Política, en los que se autoriza a la administración para que adelante el cobro independiente de las obligaciones a favor de la Nación</w:t>
      </w:r>
      <w:r w:rsidRPr="00D90060">
        <w:rPr>
          <w:rFonts w:ascii="Arial Narrow" w:hAnsi="Arial Narrow" w:cs="Arial"/>
          <w:i/>
          <w:iCs/>
        </w:rPr>
        <w:t xml:space="preserve">, a través del proceso administrativo de jurisdicción coactiva. </w:t>
      </w:r>
      <w:r w:rsidRPr="00D90060">
        <w:rPr>
          <w:rFonts w:ascii="Arial Narrow" w:hAnsi="Arial Narrow" w:cs="Arial"/>
          <w:i/>
          <w:iCs/>
          <w:u w:val="single"/>
        </w:rPr>
        <w:t>Las facultades asignadas a la Administración para el cobro de las deudas a favor de la Nación a través de los procedimientos de cobro coactivo sin necesidad de acudir a los jueces han sido estudiadas y aceptadas por la jurisprudencia constitucional y administrativa de tiempo atrás. En efecto, la Corte Suprema de Justicia, el Consejo de Estado y esta Corporación, han identificado a la “Jurisdicción Coactiva” como el “privilegio exorbitante” que tiene la administración a partir del cual se entiende que “las acreencias públicas están amparadas por un privilegio general de cobranza</w:t>
      </w:r>
      <w:r w:rsidRPr="00D90060">
        <w:rPr>
          <w:rFonts w:ascii="Arial Narrow" w:hAnsi="Arial Narrow" w:cs="Arial"/>
          <w:i/>
          <w:iCs/>
        </w:rPr>
        <w:t>”.</w:t>
      </w:r>
      <w:r w:rsidRPr="00D90060">
        <w:rPr>
          <w:rFonts w:ascii="Arial Narrow" w:hAnsi="Arial Narrow" w:cs="Arial"/>
          <w:iCs/>
        </w:rPr>
        <w:t xml:space="preserve"> </w:t>
      </w:r>
      <w:r w:rsidRPr="00D90060">
        <w:rPr>
          <w:rFonts w:ascii="Arial Narrow" w:hAnsi="Arial Narrow" w:cs="Arial"/>
          <w:b/>
          <w:iCs/>
        </w:rPr>
        <w:t>(Subrayado fuera del texto original)</w:t>
      </w:r>
      <w:r w:rsidRPr="00D90060">
        <w:rPr>
          <w:rFonts w:ascii="Arial Narrow" w:hAnsi="Arial Narrow" w:cs="Arial"/>
          <w:i/>
          <w:iCs/>
        </w:rPr>
        <w:t xml:space="preserve">  </w:t>
      </w:r>
      <w:r w:rsidRPr="00D90060">
        <w:rPr>
          <w:rFonts w:ascii="Arial Narrow" w:hAnsi="Arial Narrow" w:cs="Arial"/>
        </w:rPr>
        <w:t xml:space="preserve">   </w:t>
      </w:r>
    </w:p>
    <w:p w14:paraId="6EFF028D" w14:textId="77777777" w:rsidR="002F14AE" w:rsidRDefault="002F14AE" w:rsidP="002F14AE">
      <w:pPr>
        <w:ind w:left="567" w:right="567"/>
        <w:jc w:val="both"/>
      </w:pPr>
    </w:p>
    <w:p w14:paraId="4811BFA0" w14:textId="77777777" w:rsidR="002F14AE" w:rsidRDefault="002F14AE" w:rsidP="002F14AE">
      <w:pPr>
        <w:ind w:left="567" w:right="567"/>
        <w:jc w:val="both"/>
      </w:pPr>
    </w:p>
    <w:p w14:paraId="6BF1463F" w14:textId="77777777" w:rsidR="002F14AE" w:rsidRPr="00D90060" w:rsidRDefault="002F14AE" w:rsidP="002F14AE">
      <w:pPr>
        <w:jc w:val="both"/>
        <w:rPr>
          <w:rFonts w:ascii="Arial Narrow" w:hAnsi="Arial Narrow"/>
        </w:rPr>
      </w:pPr>
      <w:r w:rsidRPr="00D90060">
        <w:rPr>
          <w:rFonts w:ascii="Arial Narrow" w:hAnsi="Arial Narrow" w:cs="Arial"/>
        </w:rPr>
        <w:t>En este mismo sentido, la H. Corte Constitucional</w:t>
      </w:r>
      <w:r w:rsidRPr="00D90060">
        <w:rPr>
          <w:rStyle w:val="Refdenotaalpie"/>
          <w:rFonts w:ascii="Arial Narrow" w:hAnsi="Arial Narrow" w:cs="Arial"/>
        </w:rPr>
        <w:footnoteReference w:id="8"/>
      </w:r>
      <w:r w:rsidRPr="00D90060">
        <w:rPr>
          <w:rFonts w:ascii="Arial Narrow" w:hAnsi="Arial Narrow" w:cs="Arial"/>
        </w:rPr>
        <w:t xml:space="preserve"> señaló expresamente:</w:t>
      </w:r>
    </w:p>
    <w:p w14:paraId="2220D906" w14:textId="77777777" w:rsidR="002F14AE" w:rsidRDefault="002F14AE" w:rsidP="002F14AE">
      <w:pPr>
        <w:jc w:val="both"/>
        <w:rPr>
          <w:rFonts w:ascii="Arial" w:hAnsi="Arial" w:cs="Arial"/>
          <w:i/>
        </w:rPr>
      </w:pPr>
    </w:p>
    <w:p w14:paraId="613271A7" w14:textId="77777777" w:rsidR="002F14AE" w:rsidRPr="00D90060" w:rsidRDefault="002F14AE" w:rsidP="002F14AE">
      <w:pPr>
        <w:ind w:left="567" w:right="567"/>
        <w:jc w:val="both"/>
        <w:rPr>
          <w:rFonts w:ascii="Arial Narrow" w:hAnsi="Arial Narrow"/>
        </w:rPr>
      </w:pPr>
      <w:r w:rsidRPr="00D90060">
        <w:rPr>
          <w:rFonts w:ascii="Arial Narrow" w:hAnsi="Arial Narrow" w:cs="Arial"/>
          <w:i/>
          <w:lang w:val="es-CO" w:eastAsia="es-CO"/>
        </w:rPr>
        <w:t>“</w:t>
      </w:r>
      <w:r w:rsidRPr="00D90060">
        <w:rPr>
          <w:rFonts w:ascii="Arial Narrow" w:hAnsi="Arial Narrow" w:cs="Arial"/>
          <w:i/>
          <w:iCs/>
          <w:lang w:val="es-CO" w:eastAsia="es-CO"/>
        </w:rPr>
        <w:t xml:space="preserve">Una vez cumplida la etapa anterior, es decir, </w:t>
      </w:r>
      <w:r w:rsidRPr="00D90060">
        <w:rPr>
          <w:rFonts w:ascii="Arial Narrow" w:hAnsi="Arial Narrow" w:cs="Arial"/>
          <w:i/>
          <w:iCs/>
          <w:u w:val="single"/>
          <w:lang w:val="es-CO" w:eastAsia="es-CO"/>
        </w:rPr>
        <w:t>definida la obligación tributaria</w:t>
      </w:r>
      <w:r w:rsidRPr="00D90060">
        <w:rPr>
          <w:rFonts w:ascii="Arial Narrow" w:hAnsi="Arial Narrow" w:cs="Arial"/>
          <w:i/>
          <w:iCs/>
          <w:lang w:val="es-CO" w:eastAsia="es-CO"/>
        </w:rPr>
        <w:t xml:space="preserve">, si el contribuyente no cancela voluntariamente su deuda debe la administración proceder al </w:t>
      </w:r>
      <w:r w:rsidRPr="00D90060">
        <w:rPr>
          <w:rFonts w:ascii="Arial Narrow" w:hAnsi="Arial Narrow" w:cs="Arial"/>
          <w:i/>
          <w:iCs/>
          <w:u w:val="single"/>
          <w:lang w:val="es-CO" w:eastAsia="es-CO"/>
        </w:rPr>
        <w:t>recaudo forzoso de los créditos fiscales</w:t>
      </w:r>
      <w:r w:rsidRPr="00D90060">
        <w:rPr>
          <w:rFonts w:ascii="Arial Narrow" w:hAnsi="Arial Narrow" w:cs="Arial"/>
          <w:i/>
          <w:iCs/>
          <w:lang w:val="es-CO" w:eastAsia="es-CO"/>
        </w:rPr>
        <w:t xml:space="preserve">. Para cumplir ese cometido, el Constituyente no señaló ningún procedimiento ni preestableció competencias distintas a las que genéricamente fueron asignadas al Presidente como suprema autoridad administrativa.  Ello significa que el diseño específico de los mecanismos de recaudo forzoso de los créditos fiscales quedó en manos del legislador, según los mandatos del artículo 150-23 de la Carta (expedir leyes que regirán el ejercicio de funciones públicas), la expresa previsión del artículo 189-23 de la Carta y la ya referida cláusula general de competencia.  </w:t>
      </w:r>
    </w:p>
    <w:p w14:paraId="673EEF87" w14:textId="77777777" w:rsidR="002F14AE" w:rsidRPr="00D90060" w:rsidRDefault="002F14AE" w:rsidP="002F14AE">
      <w:pPr>
        <w:ind w:left="567" w:right="567"/>
        <w:jc w:val="both"/>
        <w:rPr>
          <w:rFonts w:ascii="Arial Narrow" w:hAnsi="Arial Narrow" w:cs="Arial"/>
          <w:i/>
          <w:lang w:val="es-CO" w:eastAsia="es-CO"/>
        </w:rPr>
      </w:pPr>
    </w:p>
    <w:p w14:paraId="74780267" w14:textId="77777777" w:rsidR="002F14AE" w:rsidRPr="00D90060" w:rsidRDefault="002F14AE" w:rsidP="002F14AE">
      <w:pPr>
        <w:ind w:left="567" w:right="567"/>
        <w:jc w:val="both"/>
        <w:rPr>
          <w:rFonts w:ascii="Arial Narrow" w:hAnsi="Arial Narrow" w:cs="Arial"/>
          <w:i/>
          <w:lang w:val="es-CO" w:eastAsia="es-CO"/>
        </w:rPr>
      </w:pPr>
      <w:r w:rsidRPr="00D90060">
        <w:rPr>
          <w:rFonts w:ascii="Arial Narrow" w:hAnsi="Arial Narrow" w:cs="Arial"/>
          <w:i/>
          <w:lang w:val="es-CO" w:eastAsia="es-CO"/>
        </w:rPr>
        <w:t>{…}</w:t>
      </w:r>
    </w:p>
    <w:p w14:paraId="3B012CFE" w14:textId="77777777" w:rsidR="002F14AE" w:rsidRPr="00D90060" w:rsidRDefault="002F14AE" w:rsidP="002F14AE">
      <w:pPr>
        <w:ind w:left="567" w:right="567"/>
        <w:jc w:val="both"/>
        <w:rPr>
          <w:rFonts w:ascii="Arial Narrow" w:hAnsi="Arial Narrow" w:cs="Arial"/>
          <w:i/>
          <w:lang w:val="es-CO" w:eastAsia="es-CO"/>
        </w:rPr>
      </w:pPr>
    </w:p>
    <w:p w14:paraId="3727E49D" w14:textId="77777777" w:rsidR="002F14AE" w:rsidRDefault="002F14AE" w:rsidP="002F14AE">
      <w:pPr>
        <w:ind w:left="567" w:right="567"/>
        <w:jc w:val="both"/>
        <w:rPr>
          <w:rFonts w:ascii="Arial Narrow" w:hAnsi="Arial Narrow" w:cs="Arial"/>
          <w:i/>
          <w:lang w:val="es-CO" w:eastAsia="es-CO"/>
        </w:rPr>
      </w:pPr>
      <w:r w:rsidRPr="00D90060">
        <w:rPr>
          <w:rFonts w:ascii="Arial Narrow" w:hAnsi="Arial Narrow" w:cs="Arial"/>
          <w:i/>
          <w:lang w:val="es-CO" w:eastAsia="es-CO"/>
        </w:rPr>
        <w:t>“</w:t>
      </w:r>
      <w:r w:rsidRPr="00D90060">
        <w:rPr>
          <w:rFonts w:ascii="Arial Narrow" w:hAnsi="Arial Narrow" w:cs="Arial"/>
          <w:i/>
          <w:iCs/>
          <w:u w:val="single"/>
          <w:lang w:val="es-CO" w:eastAsia="es-CO"/>
        </w:rPr>
        <w:t>En estas condiciones, a juicio de la Corte, es claro que, para efectos del recaudo forzoso de los créditos fiscales, como función pública administrativa, el legislador cuenta con un amplio margen de discrecionalidad en el diseño de los procedimientos a los cuales deben someterse autoridades del Estado y los contribuyentes</w:t>
      </w:r>
      <w:r w:rsidRPr="00D90060">
        <w:rPr>
          <w:rFonts w:ascii="Arial Narrow" w:hAnsi="Arial Narrow" w:cs="Arial"/>
          <w:i/>
          <w:iCs/>
          <w:lang w:val="es-CO" w:eastAsia="es-CO"/>
        </w:rPr>
        <w:t>.</w:t>
      </w:r>
      <w:r w:rsidRPr="00D90060">
        <w:rPr>
          <w:rFonts w:ascii="Arial Narrow" w:hAnsi="Arial Narrow" w:cs="Arial"/>
          <w:i/>
          <w:iCs/>
          <w:u w:val="single"/>
          <w:lang w:val="es-CO" w:eastAsia="es-CO"/>
        </w:rPr>
        <w:t xml:space="preserve"> La Constitución no exige que dicho recaudo sea gestionado mediante procedimientos de índole judicial, pues bien puede el legislador, con el fin de dinamizar la actividad de la administración, establecer mecanismos al interior de la propia entidad que aseguren el efectivo y oportuno ingreso de los recursos necesarios para cumplir los fines esenciales del Estado, según será explicado más adelante</w:t>
      </w:r>
      <w:r w:rsidRPr="00D90060">
        <w:rPr>
          <w:rFonts w:ascii="Arial Narrow" w:hAnsi="Arial Narrow" w:cs="Arial"/>
          <w:i/>
          <w:lang w:val="es-CO" w:eastAsia="es-CO"/>
        </w:rPr>
        <w:t xml:space="preserve">” </w:t>
      </w:r>
      <w:r w:rsidRPr="00D90060">
        <w:rPr>
          <w:rFonts w:ascii="Arial Narrow" w:hAnsi="Arial Narrow" w:cs="Arial"/>
          <w:b/>
          <w:lang w:val="es-CO" w:eastAsia="es-CO"/>
        </w:rPr>
        <w:t>(Subrayado fuera del texto original)</w:t>
      </w:r>
      <w:r w:rsidRPr="00D90060">
        <w:rPr>
          <w:rFonts w:ascii="Arial Narrow" w:hAnsi="Arial Narrow" w:cs="Arial"/>
          <w:i/>
          <w:lang w:val="es-CO" w:eastAsia="es-CO"/>
        </w:rPr>
        <w:t>.</w:t>
      </w:r>
    </w:p>
    <w:p w14:paraId="6D0DB93A" w14:textId="77777777" w:rsidR="00E37DD9" w:rsidRDefault="00E37DD9" w:rsidP="002F14AE">
      <w:pPr>
        <w:ind w:left="567" w:right="567"/>
        <w:jc w:val="both"/>
        <w:rPr>
          <w:rFonts w:ascii="Arial Narrow" w:hAnsi="Arial Narrow" w:cs="Arial"/>
          <w:i/>
          <w:lang w:val="es-CO" w:eastAsia="es-CO"/>
        </w:rPr>
      </w:pPr>
    </w:p>
    <w:p w14:paraId="718BA955" w14:textId="77777777" w:rsidR="00E37DD9" w:rsidRPr="00D90060" w:rsidRDefault="00E37DD9" w:rsidP="002F14AE">
      <w:pPr>
        <w:ind w:left="567" w:right="567"/>
        <w:jc w:val="both"/>
        <w:rPr>
          <w:rFonts w:ascii="Arial Narrow" w:hAnsi="Arial Narrow"/>
        </w:rPr>
      </w:pPr>
    </w:p>
    <w:p w14:paraId="107A3ACC" w14:textId="77777777" w:rsidR="002F14AE" w:rsidRDefault="002F14AE" w:rsidP="002F14AE">
      <w:pPr>
        <w:jc w:val="both"/>
        <w:rPr>
          <w:rFonts w:ascii="Arial" w:hAnsi="Arial" w:cs="Arial"/>
        </w:rPr>
      </w:pPr>
    </w:p>
    <w:p w14:paraId="3C2E5CD5" w14:textId="77777777" w:rsidR="002F14AE" w:rsidRPr="00D90060" w:rsidRDefault="002F14AE" w:rsidP="002F14AE">
      <w:pPr>
        <w:jc w:val="both"/>
        <w:rPr>
          <w:rFonts w:ascii="Arial Narrow" w:hAnsi="Arial Narrow" w:cs="Arial"/>
        </w:rPr>
      </w:pPr>
      <w:r w:rsidRPr="00D90060">
        <w:rPr>
          <w:rFonts w:ascii="Arial Narrow" w:hAnsi="Arial Narrow" w:cs="Arial"/>
        </w:rPr>
        <w:t xml:space="preserve">Sobre la particular capacidad ejecutiva de la que gozan algunos actos de la administración como los cobrados por </w:t>
      </w:r>
      <w:r>
        <w:rPr>
          <w:rFonts w:ascii="Arial Narrow" w:hAnsi="Arial Narrow" w:cs="Arial"/>
        </w:rPr>
        <w:t>ADRES</w:t>
      </w:r>
      <w:r w:rsidRPr="00D90060">
        <w:rPr>
          <w:rFonts w:ascii="Arial Narrow" w:hAnsi="Arial Narrow" w:cs="Arial"/>
        </w:rPr>
        <w:t>, se resalta lo previsto por la H. Corte Constitucional en Sentencia C-799 de 2003, que estableció:</w:t>
      </w:r>
    </w:p>
    <w:p w14:paraId="59AC1E1C" w14:textId="77777777" w:rsidR="002F14AE" w:rsidRDefault="002F14AE" w:rsidP="002F14AE">
      <w:pPr>
        <w:jc w:val="both"/>
        <w:rPr>
          <w:rFonts w:ascii="Arial" w:hAnsi="Arial" w:cs="Arial"/>
        </w:rPr>
      </w:pPr>
    </w:p>
    <w:p w14:paraId="3B0C03FF" w14:textId="77777777" w:rsidR="002F14AE" w:rsidRDefault="002F14AE" w:rsidP="002F14AE">
      <w:pPr>
        <w:ind w:left="567" w:right="567"/>
        <w:jc w:val="both"/>
        <w:rPr>
          <w:rFonts w:ascii="Arial Narrow" w:hAnsi="Arial Narrow" w:cs="Arial"/>
          <w:b/>
        </w:rPr>
      </w:pPr>
      <w:r w:rsidRPr="00D90060">
        <w:rPr>
          <w:rFonts w:ascii="Arial Narrow" w:hAnsi="Arial Narrow" w:cs="Arial"/>
        </w:rPr>
        <w:t>“</w:t>
      </w:r>
      <w:r w:rsidRPr="00D90060">
        <w:rPr>
          <w:rFonts w:ascii="Arial Narrow" w:hAnsi="Arial Narrow" w:cs="Arial"/>
          <w:i/>
          <w:iCs/>
        </w:rPr>
        <w:t xml:space="preserve">No sobra recordar que la jurisdicción coactiva es un “privilegio exorbitante” de la Administración, que le permite cobrar directamente, </w:t>
      </w:r>
      <w:r w:rsidRPr="00D90060">
        <w:rPr>
          <w:rFonts w:ascii="Arial Narrow" w:hAnsi="Arial Narrow" w:cs="Arial"/>
          <w:i/>
          <w:iCs/>
          <w:u w:val="single"/>
        </w:rPr>
        <w:t>es decir sin intervención judicial, las deudas a su favor, y que se justifica en los principios de eficacia y celeridad de la función administrativa a que se refiere el artículo 209 superior</w:t>
      </w:r>
      <w:r w:rsidRPr="00D90060">
        <w:rPr>
          <w:rFonts w:ascii="Arial Narrow" w:hAnsi="Arial Narrow" w:cs="Arial"/>
          <w:i/>
          <w:iCs/>
        </w:rPr>
        <w:t xml:space="preserve">. Privilegio que, de por sí, entrega a las autoridades un mecanismo efectivo y suficiente para lograr el pago de la multa, y que es una </w:t>
      </w:r>
      <w:r w:rsidRPr="00D90060">
        <w:rPr>
          <w:rFonts w:ascii="Arial Narrow" w:hAnsi="Arial Narrow" w:cs="Arial"/>
          <w:i/>
          <w:iCs/>
          <w:u w:val="single"/>
        </w:rPr>
        <w:t>facultad extraordinaria que va atada indiscutiblemente a los conceptos de imperio, soberanía, poder y autoridad</w:t>
      </w:r>
      <w:r w:rsidRPr="00D90060">
        <w:rPr>
          <w:rFonts w:ascii="Arial Narrow" w:hAnsi="Arial Narrow" w:cs="Arial"/>
        </w:rPr>
        <w:t xml:space="preserve">”. </w:t>
      </w:r>
      <w:r w:rsidRPr="00D90060">
        <w:rPr>
          <w:rFonts w:ascii="Arial Narrow" w:hAnsi="Arial Narrow" w:cs="Arial"/>
          <w:b/>
        </w:rPr>
        <w:t>(Subrayado fuera de texto original)</w:t>
      </w:r>
    </w:p>
    <w:p w14:paraId="13F89AA4" w14:textId="77777777" w:rsidR="00E37DD9" w:rsidRPr="00D90060" w:rsidRDefault="00E37DD9" w:rsidP="002F14AE">
      <w:pPr>
        <w:ind w:left="567" w:right="567"/>
        <w:jc w:val="both"/>
        <w:rPr>
          <w:rFonts w:ascii="Arial Narrow" w:hAnsi="Arial Narrow"/>
        </w:rPr>
      </w:pPr>
    </w:p>
    <w:p w14:paraId="05220DFE" w14:textId="77777777" w:rsidR="002F14AE" w:rsidRPr="00D90060" w:rsidRDefault="002F14AE" w:rsidP="002F14AE">
      <w:pPr>
        <w:jc w:val="both"/>
        <w:rPr>
          <w:rFonts w:ascii="Arial Narrow" w:hAnsi="Arial Narrow" w:cs="Arial"/>
        </w:rPr>
      </w:pPr>
      <w:r w:rsidRPr="00D90060">
        <w:rPr>
          <w:rFonts w:ascii="Arial Narrow" w:hAnsi="Arial Narrow" w:cs="Arial"/>
        </w:rPr>
        <w:t>Con fundamento en lo anterior, el cobro coactivo instituye respecto de algunas de las obligaciones a favor de la Nación, una excepción legitima de la competencia de la que gozan los jueces, lo que supone la adopción de los mecanismos necesarios para respetar el debido proceso, incorporando con ello las herramientas suficientes para garantizar el debido ejercicio de la administración de justicia.</w:t>
      </w:r>
    </w:p>
    <w:p w14:paraId="067F7E54" w14:textId="77777777" w:rsidR="002F14AE" w:rsidRPr="00D90060" w:rsidRDefault="002F14AE" w:rsidP="002F14AE">
      <w:pPr>
        <w:jc w:val="both"/>
        <w:rPr>
          <w:rFonts w:ascii="Arial Narrow" w:hAnsi="Arial Narrow" w:cs="Arial"/>
        </w:rPr>
      </w:pPr>
    </w:p>
    <w:p w14:paraId="641E00B4" w14:textId="77777777" w:rsidR="002F14AE" w:rsidRPr="00D90060" w:rsidRDefault="002F14AE" w:rsidP="002F14AE">
      <w:pPr>
        <w:jc w:val="both"/>
        <w:rPr>
          <w:rFonts w:ascii="Arial Narrow" w:hAnsi="Arial Narrow"/>
        </w:rPr>
      </w:pPr>
      <w:r w:rsidRPr="00D90060">
        <w:rPr>
          <w:rFonts w:ascii="Arial Narrow" w:hAnsi="Arial Narrow" w:cs="Arial"/>
        </w:rPr>
        <w:t xml:space="preserve">Acreditada la competencia (art. 98 CPACA, concordante arts. 823, 824 y 825 del Estatuto Tributario Nacional) de ADRES para adelantar los procesos ejecutivos en jurisdicción coactiva, se determinan que </w:t>
      </w:r>
      <w:r w:rsidRPr="00D90060">
        <w:rPr>
          <w:rFonts w:ascii="Arial Narrow" w:hAnsi="Arial Narrow" w:cs="Arial"/>
          <w:b/>
          <w:u w:val="single"/>
        </w:rPr>
        <w:t>documentos prestan mérito ejecutivo a favor del Estado y en ellos conste una obligación clara, expresa y exigible</w:t>
      </w:r>
      <w:r w:rsidRPr="00D90060">
        <w:rPr>
          <w:rFonts w:ascii="Arial Narrow" w:hAnsi="Arial Narrow" w:cs="Arial"/>
        </w:rPr>
        <w:t>, los cuales se encuentran taxativamente descritos en el artículo 99 del Código de Procedimiento Administrativo y de lo Contencioso Administrativo, concordante con el artículo 828 del Estatuto Tributario Nacional, plurimencionados en la presente providencia.</w:t>
      </w:r>
    </w:p>
    <w:p w14:paraId="6E0DEF53" w14:textId="77777777" w:rsidR="002F14AE" w:rsidRPr="00D90060" w:rsidRDefault="002F14AE" w:rsidP="002F14AE">
      <w:pPr>
        <w:jc w:val="both"/>
        <w:rPr>
          <w:rFonts w:ascii="Arial Narrow" w:hAnsi="Arial Narrow" w:cs="Arial"/>
        </w:rPr>
      </w:pPr>
    </w:p>
    <w:p w14:paraId="27A33F9C" w14:textId="77777777" w:rsidR="002F14AE" w:rsidRPr="00D90060" w:rsidRDefault="002F14AE" w:rsidP="002F14AE">
      <w:pPr>
        <w:jc w:val="both"/>
        <w:rPr>
          <w:rFonts w:ascii="Arial Narrow" w:hAnsi="Arial Narrow" w:cs="Arial"/>
        </w:rPr>
      </w:pPr>
      <w:r w:rsidRPr="00D90060">
        <w:rPr>
          <w:rFonts w:ascii="Arial Narrow" w:hAnsi="Arial Narrow" w:cs="Arial"/>
        </w:rPr>
        <w:t>Ahora bien, el artículo 100 del Código de Procedimiento Administrativo y de lo Contencioso Administrativo, prevé las reglas de procedimiento sobre las cuales se fundamentan los procedimientos administrativos de cobro coactivo, estableciendo las siguientes:</w:t>
      </w:r>
    </w:p>
    <w:p w14:paraId="3CCC1246" w14:textId="77777777" w:rsidR="002F14AE" w:rsidRDefault="002F14AE" w:rsidP="002F14AE">
      <w:pPr>
        <w:ind w:left="567" w:right="567"/>
        <w:jc w:val="both"/>
        <w:rPr>
          <w:rFonts w:ascii="Arial" w:hAnsi="Arial" w:cs="Arial"/>
          <w:i/>
          <w:sz w:val="18"/>
        </w:rPr>
      </w:pPr>
    </w:p>
    <w:p w14:paraId="7BE5CFA8" w14:textId="77777777" w:rsidR="002F14AE" w:rsidRPr="00D90060" w:rsidRDefault="002F14AE" w:rsidP="002F14AE">
      <w:pPr>
        <w:ind w:left="567" w:right="567"/>
        <w:jc w:val="both"/>
        <w:rPr>
          <w:rFonts w:ascii="Arial Narrow" w:hAnsi="Arial Narrow" w:cs="Arial"/>
          <w:i/>
        </w:rPr>
      </w:pPr>
      <w:r w:rsidRPr="00D90060">
        <w:rPr>
          <w:rFonts w:ascii="Arial Narrow" w:hAnsi="Arial Narrow" w:cs="Arial"/>
          <w:i/>
        </w:rPr>
        <w:t>“Art. 100.- Para los procedimientos de cobro coactivo se aplicarán las siguientes reglas:</w:t>
      </w:r>
    </w:p>
    <w:p w14:paraId="3A5C6421" w14:textId="77777777" w:rsidR="002F14AE" w:rsidRPr="00D90060" w:rsidRDefault="002F14AE" w:rsidP="002F14AE">
      <w:pPr>
        <w:ind w:left="567" w:right="567"/>
        <w:jc w:val="both"/>
        <w:rPr>
          <w:rFonts w:ascii="Arial Narrow" w:hAnsi="Arial Narrow" w:cs="Arial"/>
          <w:i/>
        </w:rPr>
      </w:pPr>
    </w:p>
    <w:p w14:paraId="057A28D3" w14:textId="77777777" w:rsidR="002F14AE" w:rsidRPr="00D90060" w:rsidRDefault="002F14AE" w:rsidP="002F14AE">
      <w:pPr>
        <w:ind w:left="567" w:right="567"/>
        <w:jc w:val="both"/>
        <w:rPr>
          <w:rFonts w:ascii="Arial Narrow" w:hAnsi="Arial Narrow" w:cs="Arial"/>
          <w:i/>
        </w:rPr>
      </w:pPr>
      <w:r w:rsidRPr="00D90060">
        <w:rPr>
          <w:rFonts w:ascii="Arial Narrow" w:hAnsi="Arial Narrow" w:cs="Arial"/>
          <w:i/>
        </w:rPr>
        <w:t>1.- Los que tengan reglas especiales se regirán por ellas.</w:t>
      </w:r>
    </w:p>
    <w:p w14:paraId="3A7CCA2B" w14:textId="77777777" w:rsidR="002F14AE" w:rsidRPr="00D90060" w:rsidRDefault="002F14AE" w:rsidP="002F14AE">
      <w:pPr>
        <w:ind w:left="567" w:right="567"/>
        <w:jc w:val="both"/>
        <w:rPr>
          <w:rFonts w:ascii="Arial Narrow" w:hAnsi="Arial Narrow" w:cs="Arial"/>
          <w:i/>
        </w:rPr>
      </w:pPr>
      <w:r w:rsidRPr="00D90060">
        <w:rPr>
          <w:rFonts w:ascii="Arial Narrow" w:hAnsi="Arial Narrow" w:cs="Arial"/>
          <w:i/>
        </w:rPr>
        <w:t>2.- Los que no tengas reglas especiales se regirán por lo dispuesto en este título y en el Estatuto Tributario.</w:t>
      </w:r>
    </w:p>
    <w:p w14:paraId="6064B134" w14:textId="77777777" w:rsidR="002F14AE" w:rsidRPr="00D90060" w:rsidRDefault="002F14AE" w:rsidP="002F14AE">
      <w:pPr>
        <w:ind w:left="567" w:right="567"/>
        <w:jc w:val="both"/>
        <w:rPr>
          <w:rFonts w:ascii="Arial Narrow" w:hAnsi="Arial Narrow" w:cs="Arial"/>
          <w:i/>
        </w:rPr>
      </w:pPr>
      <w:r w:rsidRPr="00D90060">
        <w:rPr>
          <w:rFonts w:ascii="Arial Narrow" w:hAnsi="Arial Narrow" w:cs="Arial"/>
          <w:i/>
        </w:rPr>
        <w:t>3.- Aquellos relativos al cobro de obligaciones de carácter tributario se aplicarán las disposiciones del Estatuto Tributario.</w:t>
      </w:r>
    </w:p>
    <w:p w14:paraId="11EF1313" w14:textId="77777777" w:rsidR="002F14AE" w:rsidRPr="00D90060" w:rsidRDefault="002F14AE" w:rsidP="002F14AE">
      <w:pPr>
        <w:ind w:left="567" w:right="567"/>
        <w:jc w:val="both"/>
        <w:rPr>
          <w:rFonts w:ascii="Arial Narrow" w:hAnsi="Arial Narrow" w:cs="Arial"/>
          <w:i/>
        </w:rPr>
      </w:pPr>
    </w:p>
    <w:p w14:paraId="1BBB8B0F" w14:textId="77777777" w:rsidR="002F14AE" w:rsidRPr="00D90060" w:rsidRDefault="002F14AE" w:rsidP="002F14AE">
      <w:pPr>
        <w:ind w:left="567" w:right="567"/>
        <w:jc w:val="both"/>
        <w:rPr>
          <w:rFonts w:ascii="Arial Narrow" w:hAnsi="Arial Narrow"/>
        </w:rPr>
      </w:pPr>
      <w:r w:rsidRPr="00D90060">
        <w:rPr>
          <w:rFonts w:ascii="Arial Narrow" w:hAnsi="Arial Narrow" w:cs="Arial"/>
          <w:i/>
        </w:rPr>
        <w:t>En todo caso, para los aspectos no previstos en el Estatuto Tributario o en las respectivas normas especiales, en cuanto fueren compatibles con esos regímenes, se aplicarán las reglas de procedimiento establecidas en la parte primera de este código y, en su defecto, el Código de Procedimiento Civil en lo relativo al proceso ejecutivo singular”.</w:t>
      </w:r>
      <w:r w:rsidRPr="00D90060">
        <w:rPr>
          <w:rFonts w:ascii="Arial Narrow" w:hAnsi="Arial Narrow" w:cs="Arial"/>
        </w:rPr>
        <w:t xml:space="preserve">  </w:t>
      </w:r>
    </w:p>
    <w:p w14:paraId="04D2790C" w14:textId="77777777" w:rsidR="002F14AE" w:rsidRDefault="002F14AE" w:rsidP="002F14AE">
      <w:pPr>
        <w:jc w:val="both"/>
        <w:rPr>
          <w:rFonts w:ascii="Arial" w:hAnsi="Arial" w:cs="Arial"/>
          <w:i/>
          <w:sz w:val="18"/>
        </w:rPr>
      </w:pPr>
    </w:p>
    <w:p w14:paraId="197A767C" w14:textId="77777777" w:rsidR="002F14AE" w:rsidRPr="00FF296F" w:rsidRDefault="002F14AE" w:rsidP="002F14AE">
      <w:pPr>
        <w:jc w:val="both"/>
        <w:rPr>
          <w:rFonts w:ascii="Arial Narrow" w:hAnsi="Arial Narrow" w:cs="Arial"/>
          <w:u w:val="single"/>
          <w:lang w:val="es-CO"/>
        </w:rPr>
      </w:pPr>
      <w:r w:rsidRPr="00D90060">
        <w:rPr>
          <w:rFonts w:ascii="Arial Narrow" w:hAnsi="Arial Narrow" w:cs="Arial"/>
          <w:lang w:val="es-CO"/>
        </w:rPr>
        <w:t xml:space="preserve">Por lo expuesto anteriormente, es necesario aclarar que tanto procesal como sustancialmente los procesos administrativos de cobro coactivo se basan en el Código de Procedimiento Administrativo y de lo Contencioso Administrativo y el Estatuto Tributario Nacional, sin dejar de lado la Ley 1066 de 2006, la Ley 1474 de 2011, la Ley 643 de 2001 y la Ley 1393 de 2010, </w:t>
      </w:r>
      <w:r w:rsidRPr="00FF296F">
        <w:rPr>
          <w:rFonts w:ascii="Arial Narrow" w:hAnsi="Arial Narrow" w:cs="Arial"/>
          <w:u w:val="single"/>
          <w:lang w:val="es-CO"/>
        </w:rPr>
        <w:t>dejando claro que no se ha incurrido en ninguna violación al debido proceso y/o al derecho de defensa.</w:t>
      </w:r>
    </w:p>
    <w:p w14:paraId="29BCFB10" w14:textId="77777777" w:rsidR="002F14AE" w:rsidRDefault="002F14AE" w:rsidP="00095D51">
      <w:pPr>
        <w:jc w:val="both"/>
        <w:rPr>
          <w:rFonts w:ascii="Arial Narrow" w:hAnsi="Arial Narrow" w:cs="Arial"/>
          <w:lang w:eastAsia="es-CO"/>
        </w:rPr>
      </w:pPr>
    </w:p>
    <w:p w14:paraId="1FE3CA4B" w14:textId="77777777" w:rsidR="00E37DD9" w:rsidRDefault="00E37DD9" w:rsidP="00095D51">
      <w:pPr>
        <w:jc w:val="both"/>
        <w:rPr>
          <w:rFonts w:ascii="Arial Narrow" w:hAnsi="Arial Narrow" w:cs="Arial"/>
          <w:lang w:eastAsia="es-CO"/>
        </w:rPr>
      </w:pPr>
    </w:p>
    <w:p w14:paraId="694886EC" w14:textId="77777777" w:rsidR="002F14AE" w:rsidRPr="007F5AF8" w:rsidRDefault="002F14AE" w:rsidP="002F14AE">
      <w:pPr>
        <w:pStyle w:val="Prrafodelista"/>
        <w:widowControl/>
        <w:numPr>
          <w:ilvl w:val="0"/>
          <w:numId w:val="29"/>
        </w:numPr>
        <w:suppressAutoHyphens/>
        <w:autoSpaceDE/>
        <w:spacing w:after="200"/>
        <w:contextualSpacing w:val="0"/>
        <w:jc w:val="both"/>
        <w:textAlignment w:val="baseline"/>
        <w:rPr>
          <w:rFonts w:ascii="Arial Narrow" w:hAnsi="Arial Narrow" w:cs="Arial"/>
          <w:b/>
          <w:bCs/>
          <w:sz w:val="22"/>
          <w:szCs w:val="22"/>
          <w:lang w:eastAsia="es-CO"/>
        </w:rPr>
      </w:pPr>
      <w:r w:rsidRPr="007F5AF8">
        <w:rPr>
          <w:rFonts w:ascii="Arial Narrow" w:hAnsi="Arial Narrow" w:cs="Arial"/>
          <w:b/>
          <w:bCs/>
          <w:sz w:val="22"/>
          <w:szCs w:val="22"/>
        </w:rPr>
        <w:t xml:space="preserve">FRENTE A </w:t>
      </w:r>
      <w:r w:rsidRPr="007F5AF8">
        <w:rPr>
          <w:rFonts w:ascii="Arial Narrow" w:hAnsi="Arial Narrow" w:cs="Arial"/>
          <w:b/>
          <w:bCs/>
          <w:sz w:val="22"/>
          <w:szCs w:val="22"/>
          <w:lang w:eastAsia="es-CO"/>
        </w:rPr>
        <w:t>LA INDEBIDA TASACIÓN DEL MONTO DE LA DEUDA:</w:t>
      </w:r>
    </w:p>
    <w:p w14:paraId="1E6CFE87" w14:textId="51C4C7E0" w:rsidR="002F14AE" w:rsidRPr="00310B33" w:rsidRDefault="002F14AE" w:rsidP="002F14AE">
      <w:pPr>
        <w:pStyle w:val="Textoindependiente2"/>
        <w:tabs>
          <w:tab w:val="left" w:pos="8931"/>
        </w:tabs>
        <w:spacing w:after="0" w:line="240" w:lineRule="auto"/>
        <w:ind w:right="-8"/>
        <w:jc w:val="both"/>
        <w:rPr>
          <w:rFonts w:ascii="Arial Narrow" w:hAnsi="Arial Narrow" w:cs="Arial"/>
          <w:sz w:val="22"/>
          <w:szCs w:val="22"/>
          <w:lang w:val="es-ES_tradnl"/>
        </w:rPr>
      </w:pPr>
      <w:r w:rsidRPr="00310B33">
        <w:rPr>
          <w:rFonts w:ascii="Arial Narrow" w:hAnsi="Arial Narrow" w:cs="Arial"/>
          <w:sz w:val="22"/>
          <w:szCs w:val="22"/>
          <w:lang w:val="es-ES_tradnl"/>
        </w:rPr>
        <w:t xml:space="preserve">Al momento en que las IPS efectúan la radicación de las reclamaciones ante la Entidad, en cumplimiento de lo preceptuado en la Resolución 1645 de 2016 y la ley 1753 de 2015, esta administración efectúa la auditoria de las reclamaciones que son presentadas por las diferentes entidades reclamantes, con el propósito de validar el cumplimento de los requisitos mínimos, y necesarios para corroborar la información del siniestro ocurrido el día </w:t>
      </w:r>
      <w:r w:rsidR="00A222E8">
        <w:rPr>
          <w:rFonts w:ascii="Arial Narrow" w:hAnsi="Arial Narrow" w:cs="Arial"/>
          <w:sz w:val="22"/>
          <w:szCs w:val="22"/>
          <w:lang w:val="es-ES_tradnl"/>
        </w:rPr>
        <w:t>27 de diciembre de 2020</w:t>
      </w:r>
      <w:r w:rsidRPr="00310B33">
        <w:rPr>
          <w:rFonts w:ascii="Arial Narrow" w:hAnsi="Arial Narrow" w:cs="Arial"/>
          <w:sz w:val="22"/>
          <w:szCs w:val="22"/>
          <w:lang w:val="es-ES_tradnl"/>
        </w:rPr>
        <w:t xml:space="preserve">; es por ello que, frente a las reclamaciones </w:t>
      </w:r>
      <w:r w:rsidR="00A222E8" w:rsidRPr="00A222E8">
        <w:rPr>
          <w:rFonts w:ascii="Arial Narrow" w:hAnsi="Arial Narrow" w:cs="Arial"/>
          <w:sz w:val="22"/>
          <w:szCs w:val="22"/>
        </w:rPr>
        <w:t xml:space="preserve">12346762 </w:t>
      </w:r>
      <w:r w:rsidR="00A222E8">
        <w:rPr>
          <w:rFonts w:ascii="Arial Narrow" w:hAnsi="Arial Narrow" w:cs="Arial"/>
          <w:sz w:val="22"/>
          <w:szCs w:val="22"/>
        </w:rPr>
        <w:t xml:space="preserve">, </w:t>
      </w:r>
      <w:r w:rsidR="00A222E8" w:rsidRPr="00A222E8">
        <w:rPr>
          <w:rFonts w:ascii="Arial Narrow" w:hAnsi="Arial Narrow" w:cs="Arial"/>
          <w:sz w:val="22"/>
          <w:szCs w:val="22"/>
        </w:rPr>
        <w:t>12402696</w:t>
      </w:r>
      <w:r w:rsidR="00A222E8">
        <w:rPr>
          <w:rFonts w:ascii="Arial Narrow" w:hAnsi="Arial Narrow" w:cs="Arial"/>
          <w:sz w:val="22"/>
          <w:szCs w:val="22"/>
        </w:rPr>
        <w:t xml:space="preserve">, </w:t>
      </w:r>
      <w:r w:rsidR="00A222E8" w:rsidRPr="00A222E8">
        <w:rPr>
          <w:rFonts w:ascii="Arial Narrow" w:hAnsi="Arial Narrow" w:cs="Arial"/>
          <w:sz w:val="22"/>
          <w:szCs w:val="22"/>
        </w:rPr>
        <w:t>12420640</w:t>
      </w:r>
      <w:r w:rsidR="00A222E8">
        <w:rPr>
          <w:rFonts w:ascii="Arial Narrow" w:hAnsi="Arial Narrow" w:cs="Arial"/>
          <w:sz w:val="22"/>
          <w:szCs w:val="22"/>
        </w:rPr>
        <w:t xml:space="preserve">, </w:t>
      </w:r>
      <w:r w:rsidR="00A222E8" w:rsidRPr="00A222E8">
        <w:rPr>
          <w:rFonts w:ascii="Arial Narrow" w:hAnsi="Arial Narrow" w:cs="Arial"/>
          <w:sz w:val="22"/>
          <w:szCs w:val="22"/>
        </w:rPr>
        <w:t xml:space="preserve">12346762 </w:t>
      </w:r>
      <w:r>
        <w:rPr>
          <w:rFonts w:ascii="Arial Narrow" w:hAnsi="Arial Narrow" w:cs="Arial"/>
          <w:sz w:val="22"/>
          <w:szCs w:val="22"/>
        </w:rPr>
        <w:t xml:space="preserve">y </w:t>
      </w:r>
      <w:r w:rsidR="00A222E8" w:rsidRPr="00A222E8">
        <w:rPr>
          <w:rFonts w:ascii="Arial Narrow" w:hAnsi="Arial Narrow" w:cs="Arial"/>
          <w:sz w:val="22"/>
          <w:szCs w:val="22"/>
        </w:rPr>
        <w:t>12402696</w:t>
      </w:r>
      <w:r>
        <w:rPr>
          <w:rFonts w:ascii="Arial Narrow" w:hAnsi="Arial Narrow" w:cs="Arial"/>
          <w:sz w:val="22"/>
          <w:szCs w:val="22"/>
        </w:rPr>
        <w:t xml:space="preserve"> </w:t>
      </w:r>
      <w:r w:rsidRPr="00310B33">
        <w:rPr>
          <w:rFonts w:ascii="Arial Narrow" w:hAnsi="Arial Narrow" w:cs="Arial"/>
          <w:sz w:val="22"/>
          <w:szCs w:val="22"/>
          <w:lang w:val="es-ES_tradnl"/>
        </w:rPr>
        <w:t xml:space="preserve"> fundamento de la obligación que recae a nombre </w:t>
      </w:r>
      <w:r>
        <w:rPr>
          <w:rFonts w:ascii="Arial Narrow" w:hAnsi="Arial Narrow" w:cs="Arial"/>
          <w:sz w:val="22"/>
          <w:szCs w:val="22"/>
          <w:lang w:val="es-ES_tradnl"/>
        </w:rPr>
        <w:t xml:space="preserve">del señor </w:t>
      </w:r>
      <w:r w:rsidRPr="00310B33">
        <w:rPr>
          <w:rFonts w:ascii="Arial Narrow" w:hAnsi="Arial Narrow" w:cs="Arial"/>
          <w:sz w:val="22"/>
          <w:szCs w:val="22"/>
          <w:lang w:val="es-ES_tradnl"/>
        </w:rPr>
        <w:t xml:space="preserve"> </w:t>
      </w:r>
      <w:r w:rsidR="00A222E8" w:rsidRPr="00296EE5">
        <w:rPr>
          <w:rFonts w:ascii="Arial Narrow" w:hAnsi="Arial Narrow" w:cs="Arial"/>
          <w:b/>
          <w:bCs/>
          <w:sz w:val="22"/>
          <w:szCs w:val="22"/>
        </w:rPr>
        <w:t>JAVIER ALONSO ROMAN QUINTERO</w:t>
      </w:r>
      <w:r w:rsidRPr="00310B33">
        <w:rPr>
          <w:rFonts w:ascii="Arial Narrow" w:hAnsi="Arial Narrow" w:cs="Arial"/>
          <w:sz w:val="22"/>
          <w:szCs w:val="22"/>
          <w:lang w:val="es-ES_tradnl"/>
        </w:rPr>
        <w:t>, esta Entidad realizó el respectivo trámite de auditoria una vez radicadas, de la cual se constataron las condiciones necesarias y se procedió a su aprobación y posterior pago a la entidad reclamante.</w:t>
      </w:r>
    </w:p>
    <w:p w14:paraId="566D3F02" w14:textId="77777777" w:rsidR="002F14AE" w:rsidRPr="00310B33" w:rsidRDefault="002F14AE" w:rsidP="002F14AE">
      <w:pPr>
        <w:pStyle w:val="Textoindependiente2"/>
        <w:tabs>
          <w:tab w:val="left" w:pos="8931"/>
        </w:tabs>
        <w:spacing w:after="0" w:line="240" w:lineRule="auto"/>
        <w:ind w:right="-8"/>
        <w:jc w:val="both"/>
        <w:rPr>
          <w:rFonts w:ascii="Arial Narrow" w:hAnsi="Arial Narrow" w:cs="Arial"/>
          <w:sz w:val="22"/>
          <w:szCs w:val="22"/>
          <w:lang w:val="es-ES_tradnl"/>
        </w:rPr>
      </w:pPr>
    </w:p>
    <w:p w14:paraId="381711E2" w14:textId="0402D6FE" w:rsidR="002F14AE" w:rsidRDefault="002F14AE" w:rsidP="00A222E8">
      <w:pPr>
        <w:jc w:val="both"/>
        <w:rPr>
          <w:rFonts w:ascii="Arial Narrow" w:hAnsi="Arial Narrow" w:cs="Arial"/>
          <w:lang w:eastAsia="es-CO"/>
        </w:rPr>
      </w:pPr>
      <w:r w:rsidRPr="00310B33">
        <w:rPr>
          <w:rFonts w:ascii="Arial Narrow" w:hAnsi="Arial Narrow" w:cs="Arial"/>
          <w:lang w:val="es-ES_tradnl"/>
        </w:rPr>
        <w:t>Por lo anterior</w:t>
      </w:r>
      <w:r w:rsidRPr="00310B33">
        <w:rPr>
          <w:rFonts w:ascii="Arial Narrow" w:hAnsi="Arial Narrow" w:cs="Arial"/>
          <w:lang w:eastAsia="es-CO"/>
        </w:rPr>
        <w:t xml:space="preserve">, es pertinente entrar a explicarle que, el mandamiento de pago contenido </w:t>
      </w:r>
      <w:r w:rsidRPr="00A222E8">
        <w:rPr>
          <w:rFonts w:ascii="Arial Narrow" w:hAnsi="Arial Narrow" w:cs="Arial"/>
          <w:lang w:eastAsia="es-CO"/>
        </w:rPr>
        <w:t xml:space="preserve">en la Resolución </w:t>
      </w:r>
      <w:r w:rsidR="00A222E8" w:rsidRPr="00A222E8">
        <w:rPr>
          <w:rFonts w:ascii="Arial Narrow" w:hAnsi="Arial Narrow" w:cs="Arial"/>
          <w:b/>
          <w:bCs/>
          <w:lang w:val="es-ES_tradnl"/>
        </w:rPr>
        <w:t>0076850 del 15 de agosto de 2025</w:t>
      </w:r>
      <w:r w:rsidRPr="00A222E8">
        <w:rPr>
          <w:rFonts w:ascii="Arial Narrow" w:hAnsi="Arial Narrow" w:cs="Arial"/>
          <w:bCs/>
          <w:snapToGrid w:val="0"/>
        </w:rPr>
        <w:t xml:space="preserve">, </w:t>
      </w:r>
      <w:r w:rsidRPr="00A222E8">
        <w:rPr>
          <w:rFonts w:ascii="Arial Narrow" w:hAnsi="Arial Narrow" w:cs="Arial"/>
          <w:lang w:eastAsia="es-CO"/>
        </w:rPr>
        <w:t>se libró</w:t>
      </w:r>
      <w:r w:rsidRPr="00310B33">
        <w:rPr>
          <w:rFonts w:ascii="Arial Narrow" w:hAnsi="Arial Narrow" w:cs="Arial"/>
          <w:lang w:eastAsia="es-CO"/>
        </w:rPr>
        <w:t xml:space="preserve"> por la suma de </w:t>
      </w:r>
      <w:r w:rsidR="00A222E8" w:rsidRPr="00A222E8">
        <w:rPr>
          <w:rFonts w:ascii="Arial Narrow" w:hAnsi="Arial Narrow" w:cs="Arial"/>
          <w:b/>
          <w:bCs/>
          <w:lang w:eastAsia="es-CO"/>
        </w:rPr>
        <w:t>SIETE MILLONES OCHOCIENTOS VEINTIDOS MIL QUINIENTOS TREINTA Y SIETE PESOS M/CTE. ($7.822.537,00</w:t>
      </w:r>
      <w:r w:rsidRPr="00310B33">
        <w:rPr>
          <w:rStyle w:val="Sangra2detindependienteCar"/>
          <w:rFonts w:ascii="Arial Narrow" w:hAnsi="Arial Narrow" w:cs="Arial"/>
          <w:b/>
          <w:bCs/>
        </w:rPr>
        <w:t>)</w:t>
      </w:r>
      <w:r w:rsidRPr="00310B33">
        <w:rPr>
          <w:rStyle w:val="Sangra2detindependienteCar"/>
          <w:rFonts w:ascii="Arial Narrow" w:hAnsi="Arial Narrow" w:cs="Arial"/>
        </w:rPr>
        <w:t xml:space="preserve">, </w:t>
      </w:r>
      <w:r w:rsidRPr="00310B33">
        <w:rPr>
          <w:rFonts w:ascii="Arial Narrow" w:hAnsi="Arial Narrow" w:cs="Arial"/>
          <w:lang w:eastAsia="es-CO"/>
        </w:rPr>
        <w:t xml:space="preserve">con fundamento en el título ejecutivo determinado en la Resolución </w:t>
      </w:r>
      <w:r w:rsidR="00A222E8" w:rsidRPr="00296EE5">
        <w:rPr>
          <w:rStyle w:val="Sangra2detindependienteCar"/>
          <w:rFonts w:ascii="Arial Narrow" w:hAnsi="Arial Narrow" w:cs="Arial"/>
          <w:sz w:val="22"/>
        </w:rPr>
        <w:t>27513 de fecha 18 de abril de 2024</w:t>
      </w:r>
      <w:r w:rsidRPr="00310B33">
        <w:rPr>
          <w:rStyle w:val="Sangra2detindependienteCar"/>
          <w:rFonts w:ascii="Arial Narrow" w:hAnsi="Arial Narrow" w:cs="Arial"/>
        </w:rPr>
        <w:t xml:space="preserve">, </w:t>
      </w:r>
      <w:r w:rsidRPr="00310B33">
        <w:rPr>
          <w:rFonts w:ascii="Arial Narrow" w:hAnsi="Arial Narrow" w:cs="Arial"/>
          <w:lang w:eastAsia="es-CO"/>
        </w:rPr>
        <w:t>con ocasión a las reclamaciones relacionadas a continuación:</w:t>
      </w:r>
    </w:p>
    <w:p w14:paraId="2BE300C7" w14:textId="77777777" w:rsidR="00A222E8" w:rsidRDefault="00A222E8" w:rsidP="00A222E8">
      <w:pPr>
        <w:jc w:val="both"/>
        <w:rPr>
          <w:rFonts w:ascii="Arial Narrow" w:hAnsi="Arial Narrow" w:cs="Arial"/>
          <w:lang w:eastAsia="es-CO"/>
        </w:rPr>
      </w:pPr>
    </w:p>
    <w:p w14:paraId="2AB20696" w14:textId="00D458B8" w:rsidR="002F14AE" w:rsidRPr="007F5AF8" w:rsidRDefault="00A222E8" w:rsidP="002F14AE">
      <w:pPr>
        <w:jc w:val="center"/>
        <w:rPr>
          <w:rFonts w:ascii="Arial Narrow" w:hAnsi="Arial Narrow" w:cs="Arial"/>
          <w:lang w:eastAsia="es-CO"/>
        </w:rPr>
      </w:pPr>
      <w:r w:rsidRPr="00A222E8">
        <w:rPr>
          <w:rFonts w:ascii="Arial Narrow" w:hAnsi="Arial Narrow" w:cs="Arial"/>
          <w:noProof/>
          <w:lang w:eastAsia="es-CO"/>
        </w:rPr>
        <w:drawing>
          <wp:inline distT="0" distB="0" distL="0" distR="0" wp14:anchorId="5BA7720C" wp14:editId="4688A304">
            <wp:extent cx="5006179" cy="1133475"/>
            <wp:effectExtent l="0" t="0" r="4445" b="0"/>
            <wp:docPr id="18429885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988583" name=""/>
                    <pic:cNvPicPr/>
                  </pic:nvPicPr>
                  <pic:blipFill>
                    <a:blip r:embed="rId14"/>
                    <a:stretch>
                      <a:fillRect/>
                    </a:stretch>
                  </pic:blipFill>
                  <pic:spPr>
                    <a:xfrm>
                      <a:off x="0" y="0"/>
                      <a:ext cx="5009478" cy="1134222"/>
                    </a:xfrm>
                    <a:prstGeom prst="rect">
                      <a:avLst/>
                    </a:prstGeom>
                  </pic:spPr>
                </pic:pic>
              </a:graphicData>
            </a:graphic>
          </wp:inline>
        </w:drawing>
      </w:r>
    </w:p>
    <w:p w14:paraId="0AB379F1" w14:textId="77777777" w:rsidR="002F14AE" w:rsidRPr="007F5AF8" w:rsidRDefault="002F14AE" w:rsidP="002F14AE">
      <w:pPr>
        <w:jc w:val="center"/>
        <w:rPr>
          <w:rFonts w:ascii="Arial Narrow" w:hAnsi="Arial Narrow" w:cs="Arial"/>
          <w:lang w:eastAsia="es-CO"/>
        </w:rPr>
      </w:pPr>
    </w:p>
    <w:p w14:paraId="2259D70A" w14:textId="77777777" w:rsidR="002F14AE" w:rsidRPr="007F5AF8" w:rsidRDefault="002F14AE" w:rsidP="002F14AE">
      <w:pPr>
        <w:jc w:val="both"/>
        <w:rPr>
          <w:rFonts w:ascii="Arial Narrow" w:hAnsi="Arial Narrow" w:cs="Arial"/>
          <w:lang w:eastAsia="es-CO"/>
        </w:rPr>
      </w:pPr>
      <w:r>
        <w:rPr>
          <w:rFonts w:ascii="Arial Narrow" w:hAnsi="Arial Narrow" w:cs="Arial"/>
          <w:lang w:eastAsia="es-CO"/>
        </w:rPr>
        <w:t xml:space="preserve">Así mismo es importante aclarar respecto </w:t>
      </w:r>
      <w:r w:rsidRPr="007F5AF8">
        <w:rPr>
          <w:rFonts w:ascii="Arial Narrow" w:hAnsi="Arial Narrow" w:cs="Arial"/>
          <w:lang w:eastAsia="es-CO"/>
        </w:rPr>
        <w:t>al límite de inembargabilidad,</w:t>
      </w:r>
      <w:r>
        <w:rPr>
          <w:rFonts w:ascii="Arial Narrow" w:hAnsi="Arial Narrow" w:cs="Arial"/>
          <w:lang w:eastAsia="es-CO"/>
        </w:rPr>
        <w:t xml:space="preserve"> que,</w:t>
      </w:r>
      <w:r w:rsidRPr="007F5AF8">
        <w:rPr>
          <w:rFonts w:ascii="Arial Narrow" w:hAnsi="Arial Narrow" w:cs="Arial"/>
          <w:lang w:eastAsia="es-CO"/>
        </w:rPr>
        <w:t xml:space="preserve"> para los procesos administrativos de cobro coactivo, este límite se encuentra reglado en el Estatuto Tributario Nacional, en su artículo 837, que señala:</w:t>
      </w:r>
    </w:p>
    <w:p w14:paraId="6B9B4EDB" w14:textId="77777777" w:rsidR="002F14AE" w:rsidRPr="007F5AF8" w:rsidRDefault="002F14AE" w:rsidP="002F14AE">
      <w:pPr>
        <w:jc w:val="both"/>
        <w:rPr>
          <w:rFonts w:ascii="Arial Narrow" w:hAnsi="Arial Narrow" w:cs="Arial"/>
          <w:lang w:eastAsia="es-CO"/>
        </w:rPr>
      </w:pPr>
    </w:p>
    <w:p w14:paraId="402D188D" w14:textId="77777777" w:rsidR="002F14AE" w:rsidRPr="007F5AF8" w:rsidRDefault="002F14AE" w:rsidP="002F14AE">
      <w:pPr>
        <w:ind w:left="567" w:right="567"/>
        <w:jc w:val="both"/>
        <w:rPr>
          <w:rFonts w:ascii="Arial Narrow" w:hAnsi="Arial Narrow" w:cs="Arial"/>
          <w:i/>
          <w:iCs/>
          <w:lang w:eastAsia="es-CO"/>
        </w:rPr>
      </w:pPr>
      <w:r w:rsidRPr="007F5AF8">
        <w:rPr>
          <w:rFonts w:ascii="Arial Narrow" w:hAnsi="Arial Narrow" w:cs="Arial"/>
          <w:i/>
          <w:iCs/>
          <w:lang w:eastAsia="es-CO"/>
        </w:rPr>
        <w:t xml:space="preserve">“ARTÍCULO 837-1. LÍMITE DE INEMBARGABILIDAD. &lt;Artículo adicionado por el artículo 9 de la Ley 1066 de 2006. El nuevo texto es el siguiente:&gt; </w:t>
      </w:r>
      <w:r w:rsidRPr="007F5AF8">
        <w:rPr>
          <w:rFonts w:ascii="Arial Narrow" w:hAnsi="Arial Narrow" w:cs="Arial"/>
          <w:b/>
          <w:bCs/>
          <w:i/>
          <w:iCs/>
          <w:lang w:eastAsia="es-CO"/>
        </w:rPr>
        <w:t>Para efecto de los embargos a cuentas de ahorro</w:t>
      </w:r>
      <w:r w:rsidRPr="007F5AF8">
        <w:rPr>
          <w:rFonts w:ascii="Arial Narrow" w:hAnsi="Arial Narrow" w:cs="Arial"/>
          <w:i/>
          <w:iCs/>
          <w:lang w:eastAsia="es-CO"/>
        </w:rPr>
        <w:t xml:space="preserve">, librados por la Dirección de Impuestos y Aduanas Nacionales dentro de los procesos administrativos de cobro que esta adelante contra </w:t>
      </w:r>
      <w:r w:rsidRPr="007F5AF8">
        <w:rPr>
          <w:rFonts w:ascii="Arial Narrow" w:hAnsi="Arial Narrow" w:cs="Arial"/>
          <w:b/>
          <w:bCs/>
          <w:i/>
          <w:iCs/>
          <w:lang w:eastAsia="es-CO"/>
        </w:rPr>
        <w:t>personas naturales, el límite de inembargabilidad es de veinticinco (25) salarios mínimos legales mensuales vigentes, depositados en la cuenta de ahorros más antigua de la cual sea titular el contribuyente</w:t>
      </w:r>
      <w:r w:rsidRPr="007F5AF8">
        <w:rPr>
          <w:rFonts w:ascii="Arial Narrow" w:hAnsi="Arial Narrow" w:cs="Arial"/>
          <w:i/>
          <w:iCs/>
          <w:lang w:eastAsia="es-CO"/>
        </w:rPr>
        <w:t>.</w:t>
      </w:r>
    </w:p>
    <w:p w14:paraId="1D13AFC4" w14:textId="77777777" w:rsidR="002F14AE" w:rsidRPr="007F5AF8" w:rsidRDefault="002F14AE" w:rsidP="002F14AE">
      <w:pPr>
        <w:ind w:left="567" w:right="567"/>
        <w:jc w:val="both"/>
        <w:rPr>
          <w:rFonts w:ascii="Arial Narrow" w:hAnsi="Arial Narrow" w:cs="Arial"/>
          <w:i/>
          <w:iCs/>
          <w:lang w:eastAsia="es-CO"/>
        </w:rPr>
      </w:pPr>
    </w:p>
    <w:p w14:paraId="174AC42D" w14:textId="77777777" w:rsidR="002F14AE" w:rsidRPr="007F5AF8" w:rsidRDefault="002F14AE" w:rsidP="002F14AE">
      <w:pPr>
        <w:ind w:left="567" w:right="567"/>
        <w:jc w:val="both"/>
        <w:rPr>
          <w:rFonts w:ascii="Arial Narrow" w:hAnsi="Arial Narrow" w:cs="Arial"/>
          <w:i/>
          <w:iCs/>
          <w:lang w:eastAsia="es-CO"/>
        </w:rPr>
      </w:pPr>
      <w:r w:rsidRPr="007F5AF8">
        <w:rPr>
          <w:rFonts w:ascii="Arial Narrow" w:hAnsi="Arial Narrow" w:cs="Arial"/>
          <w:i/>
          <w:iCs/>
          <w:lang w:eastAsia="es-CO"/>
        </w:rPr>
        <w:t>En el caso de procesos que se adelanten contra personas jurídicas no existe límite de inembargabilidad.</w:t>
      </w:r>
    </w:p>
    <w:p w14:paraId="2A54C140" w14:textId="77777777" w:rsidR="002F14AE" w:rsidRPr="007F5AF8" w:rsidRDefault="002F14AE" w:rsidP="002F14AE">
      <w:pPr>
        <w:ind w:left="567" w:right="567"/>
        <w:jc w:val="both"/>
        <w:rPr>
          <w:rFonts w:ascii="Arial Narrow" w:hAnsi="Arial Narrow" w:cs="Arial"/>
          <w:i/>
          <w:iCs/>
          <w:lang w:eastAsia="es-CO"/>
        </w:rPr>
      </w:pPr>
    </w:p>
    <w:p w14:paraId="108671FE" w14:textId="77777777" w:rsidR="002F14AE" w:rsidRPr="007F5AF8" w:rsidRDefault="002F14AE" w:rsidP="002F14AE">
      <w:pPr>
        <w:ind w:left="567" w:right="567"/>
        <w:jc w:val="both"/>
        <w:rPr>
          <w:rFonts w:ascii="Arial Narrow" w:hAnsi="Arial Narrow" w:cs="Arial"/>
          <w:i/>
          <w:iCs/>
          <w:lang w:eastAsia="es-CO"/>
        </w:rPr>
      </w:pPr>
      <w:r w:rsidRPr="007F5AF8">
        <w:rPr>
          <w:rFonts w:ascii="Arial Narrow" w:hAnsi="Arial Narrow" w:cs="Arial"/>
          <w:i/>
          <w:iCs/>
          <w:lang w:eastAsia="es-CO"/>
        </w:rPr>
        <w:t>&lt;Inciso modificado por el artículo 34 de la Ley 1430 de 2010. El nuevo texto es el siguiente:&gt; No serán susceptibles de medidas cautelares por parte de la DIAN y demás entidades públicas, los bienes inmuebles afectados con patrimonio de familia inembargable o con afectación a vivienda familiar, y las cuentas de depósito en el Banco de la República.</w:t>
      </w:r>
    </w:p>
    <w:p w14:paraId="10CFEA87" w14:textId="77777777" w:rsidR="002F14AE" w:rsidRPr="007F5AF8" w:rsidRDefault="002F14AE" w:rsidP="002F14AE">
      <w:pPr>
        <w:ind w:left="567" w:right="567"/>
        <w:jc w:val="both"/>
        <w:rPr>
          <w:rFonts w:ascii="Arial Narrow" w:hAnsi="Arial Narrow" w:cs="Arial"/>
          <w:i/>
          <w:iCs/>
          <w:lang w:eastAsia="es-CO"/>
        </w:rPr>
      </w:pPr>
    </w:p>
    <w:p w14:paraId="1364FAF0" w14:textId="77777777" w:rsidR="002F14AE" w:rsidRPr="007F5AF8" w:rsidRDefault="002F14AE" w:rsidP="002F14AE">
      <w:pPr>
        <w:ind w:left="567" w:right="567"/>
        <w:jc w:val="both"/>
        <w:rPr>
          <w:rFonts w:ascii="Arial Narrow" w:hAnsi="Arial Narrow" w:cs="Arial"/>
          <w:i/>
          <w:iCs/>
          <w:lang w:eastAsia="es-CO"/>
        </w:rPr>
      </w:pPr>
      <w:r w:rsidRPr="007F5AF8">
        <w:rPr>
          <w:rFonts w:ascii="Arial Narrow" w:hAnsi="Arial Narrow" w:cs="Arial"/>
          <w:i/>
          <w:iCs/>
          <w:lang w:eastAsia="es-CO"/>
        </w:rPr>
        <w:t>No obstante, no existir límite de inembargabilidad, estos recursos no podrán utilizarse por la entidad ejecutora hasta tanto quede plenamente demostrada la acreencia a su favor, con fallo judicial debidamente ejecutoriado o por vencimiento de los términos legales de que dispone el ejecutado para ejercer las acciones judiciales procedentes.</w:t>
      </w:r>
    </w:p>
    <w:p w14:paraId="23FB7E04" w14:textId="77777777" w:rsidR="002F14AE" w:rsidRPr="007F5AF8" w:rsidRDefault="002F14AE" w:rsidP="002F14AE">
      <w:pPr>
        <w:ind w:left="567" w:right="567"/>
        <w:jc w:val="both"/>
        <w:rPr>
          <w:rFonts w:ascii="Arial Narrow" w:hAnsi="Arial Narrow" w:cs="Arial"/>
          <w:i/>
          <w:iCs/>
          <w:lang w:eastAsia="es-CO"/>
        </w:rPr>
      </w:pPr>
    </w:p>
    <w:p w14:paraId="021E151B" w14:textId="77777777" w:rsidR="002F14AE" w:rsidRPr="007F5AF8" w:rsidRDefault="002F14AE" w:rsidP="002F14AE">
      <w:pPr>
        <w:ind w:left="567" w:right="567"/>
        <w:jc w:val="both"/>
        <w:rPr>
          <w:rFonts w:ascii="Arial Narrow" w:hAnsi="Arial Narrow" w:cs="Arial"/>
          <w:i/>
          <w:iCs/>
          <w:lang w:eastAsia="es-CO"/>
        </w:rPr>
      </w:pPr>
      <w:r w:rsidRPr="007F5AF8">
        <w:rPr>
          <w:rFonts w:ascii="Arial Narrow" w:hAnsi="Arial Narrow" w:cs="Arial"/>
          <w:i/>
          <w:iCs/>
          <w:lang w:eastAsia="es-CO"/>
        </w:rPr>
        <w:t>Los recursos que sean embargados permanecerán congelados en la cuenta bancaria del deudor hasta tanto sea admitida la demanda o el ejecutado garantice el pago del 100% del valor en discusión, mediante caución bancaria o de compañías de seguros. En ambos casos, la entidad ejecutora debe proceder inmediatamente, de oficio o a petición de parte, a ordenar el desembargo.</w:t>
      </w:r>
    </w:p>
    <w:p w14:paraId="571C6262" w14:textId="77777777" w:rsidR="002F14AE" w:rsidRPr="007F5AF8" w:rsidRDefault="002F14AE" w:rsidP="002F14AE">
      <w:pPr>
        <w:ind w:left="567" w:right="567"/>
        <w:jc w:val="both"/>
        <w:rPr>
          <w:rFonts w:ascii="Arial Narrow" w:hAnsi="Arial Narrow" w:cs="Arial"/>
          <w:i/>
          <w:iCs/>
          <w:lang w:eastAsia="es-CO"/>
        </w:rPr>
      </w:pPr>
    </w:p>
    <w:p w14:paraId="76F71E92" w14:textId="77777777" w:rsidR="002F14AE" w:rsidRPr="007F5AF8" w:rsidRDefault="002F14AE" w:rsidP="002F14AE">
      <w:pPr>
        <w:ind w:left="567" w:right="567"/>
        <w:jc w:val="both"/>
        <w:rPr>
          <w:rFonts w:ascii="Arial Narrow" w:hAnsi="Arial Narrow" w:cs="Arial"/>
          <w:i/>
          <w:iCs/>
          <w:lang w:eastAsia="es-CO"/>
        </w:rPr>
      </w:pPr>
      <w:r w:rsidRPr="007F5AF8">
        <w:rPr>
          <w:rFonts w:ascii="Arial Narrow" w:hAnsi="Arial Narrow" w:cs="Arial"/>
          <w:i/>
          <w:iCs/>
          <w:lang w:eastAsia="es-CO"/>
        </w:rPr>
        <w:t xml:space="preserve">La caución prestada u ofrecida por el ejecutado conforme con el párrafo anterior, deberá ser aceptada por la entidad.” </w:t>
      </w:r>
      <w:r w:rsidRPr="007F5AF8">
        <w:rPr>
          <w:rFonts w:ascii="Arial Narrow" w:hAnsi="Arial Narrow" w:cs="Arial"/>
          <w:b/>
          <w:bCs/>
          <w:lang w:eastAsia="es-CO"/>
        </w:rPr>
        <w:t>(Sombreado fuera del texto original)</w:t>
      </w:r>
    </w:p>
    <w:p w14:paraId="015CB723" w14:textId="77777777" w:rsidR="002F14AE" w:rsidRPr="007F5AF8" w:rsidRDefault="002F14AE" w:rsidP="002F14AE">
      <w:pPr>
        <w:jc w:val="both"/>
        <w:rPr>
          <w:rFonts w:ascii="Arial Narrow" w:hAnsi="Arial Narrow" w:cs="Arial"/>
          <w:lang w:eastAsia="es-CO"/>
        </w:rPr>
      </w:pPr>
    </w:p>
    <w:p w14:paraId="5CEA6300" w14:textId="77777777" w:rsidR="002F14AE" w:rsidRPr="007F5AF8" w:rsidRDefault="002F14AE" w:rsidP="002F14AE">
      <w:pPr>
        <w:jc w:val="both"/>
        <w:rPr>
          <w:rFonts w:ascii="Arial Narrow" w:hAnsi="Arial Narrow" w:cs="Arial"/>
          <w:lang w:eastAsia="es-CO"/>
        </w:rPr>
      </w:pPr>
      <w:r w:rsidRPr="007F5AF8">
        <w:rPr>
          <w:rFonts w:ascii="Arial Narrow" w:hAnsi="Arial Narrow" w:cs="Arial"/>
          <w:lang w:eastAsia="es-CO"/>
        </w:rPr>
        <w:t>Así las cosas, tomando como baso lo expuesto, la excepción propuesta no está llamada a prosperar.</w:t>
      </w:r>
    </w:p>
    <w:p w14:paraId="26E4D410" w14:textId="77777777" w:rsidR="002F14AE" w:rsidRDefault="002F14AE" w:rsidP="002F14AE">
      <w:pPr>
        <w:jc w:val="both"/>
        <w:rPr>
          <w:rFonts w:ascii="Arial Narrow" w:hAnsi="Arial Narrow" w:cs="Arial"/>
          <w:lang w:val="es-CO"/>
        </w:rPr>
      </w:pPr>
    </w:p>
    <w:p w14:paraId="33A83FAE" w14:textId="4B48309B" w:rsidR="002F14AE" w:rsidRDefault="002F14AE" w:rsidP="002F14AE">
      <w:pPr>
        <w:jc w:val="both"/>
        <w:rPr>
          <w:rFonts w:ascii="Arial Narrow" w:hAnsi="Arial Narrow" w:cs="Arial"/>
          <w:lang w:eastAsia="es-CO"/>
        </w:rPr>
      </w:pPr>
      <w:r w:rsidRPr="007F5AF8">
        <w:rPr>
          <w:rFonts w:ascii="Arial Narrow" w:hAnsi="Arial Narrow" w:cs="Arial"/>
          <w:lang w:eastAsia="es-CO"/>
        </w:rPr>
        <w:t xml:space="preserve">Bajo estos derroteros y toda vez que las excepciones presentadas contra el mandamiento de pago no se encuentran probadas, procede el Despacho a ordenar seguir adelante con la ejecución del proceso administrativo de cobro coactivo adelantado contra </w:t>
      </w:r>
      <w:r>
        <w:rPr>
          <w:rFonts w:ascii="Arial Narrow" w:hAnsi="Arial Narrow" w:cs="Arial"/>
          <w:lang w:eastAsia="es-CO"/>
        </w:rPr>
        <w:t xml:space="preserve">el </w:t>
      </w:r>
      <w:r w:rsidR="00A222E8">
        <w:rPr>
          <w:rFonts w:ascii="Arial Narrow" w:hAnsi="Arial Narrow" w:cs="Arial"/>
          <w:lang w:val="es-ES_tradnl"/>
        </w:rPr>
        <w:t xml:space="preserve">señor </w:t>
      </w:r>
      <w:r w:rsidR="00A222E8" w:rsidRPr="00A222E8">
        <w:rPr>
          <w:rFonts w:ascii="Arial Narrow" w:hAnsi="Arial Narrow" w:cs="Arial"/>
          <w:b/>
          <w:bCs/>
          <w:lang w:val="es-ES_tradnl"/>
        </w:rPr>
        <w:t>JAVIER</w:t>
      </w:r>
      <w:r w:rsidR="00A222E8" w:rsidRPr="00A222E8">
        <w:rPr>
          <w:rFonts w:ascii="Arial Narrow" w:hAnsi="Arial Narrow" w:cs="Arial"/>
          <w:b/>
          <w:bCs/>
        </w:rPr>
        <w:t xml:space="preserve"> </w:t>
      </w:r>
      <w:r w:rsidR="00A222E8" w:rsidRPr="00296EE5">
        <w:rPr>
          <w:rFonts w:ascii="Arial Narrow" w:hAnsi="Arial Narrow" w:cs="Arial"/>
          <w:b/>
          <w:bCs/>
        </w:rPr>
        <w:t>ALONSO ROMAN QUINTERO</w:t>
      </w:r>
      <w:r w:rsidRPr="007F5AF8">
        <w:rPr>
          <w:rFonts w:ascii="Arial Narrow" w:hAnsi="Arial Narrow" w:cs="Arial"/>
        </w:rPr>
        <w:t xml:space="preserve">, </w:t>
      </w:r>
      <w:r w:rsidRPr="007F5AF8">
        <w:rPr>
          <w:rFonts w:ascii="Arial Narrow" w:hAnsi="Arial Narrow" w:cs="Arial"/>
          <w:lang w:eastAsia="es-CO"/>
        </w:rPr>
        <w:t>con las consecuencias jurídicas que de ello se derivan de conformidad con lo establecido en el artículo 834 del Estatuto Tributario Nacional.</w:t>
      </w:r>
    </w:p>
    <w:p w14:paraId="1AAE61CD" w14:textId="77777777" w:rsidR="00E37DD9" w:rsidRDefault="00E37DD9" w:rsidP="002F14AE">
      <w:pPr>
        <w:jc w:val="both"/>
        <w:rPr>
          <w:rFonts w:ascii="Arial Narrow" w:hAnsi="Arial Narrow" w:cs="Arial"/>
          <w:lang w:eastAsia="es-CO"/>
        </w:rPr>
      </w:pPr>
    </w:p>
    <w:p w14:paraId="7CEFD1F8" w14:textId="77777777" w:rsidR="00E37DD9" w:rsidRPr="007F5AF8" w:rsidRDefault="00E37DD9" w:rsidP="002F14AE">
      <w:pPr>
        <w:jc w:val="both"/>
        <w:rPr>
          <w:rFonts w:ascii="Arial Narrow" w:hAnsi="Arial Narrow"/>
        </w:rPr>
      </w:pPr>
    </w:p>
    <w:p w14:paraId="2E652D4A" w14:textId="77777777" w:rsidR="0095460D" w:rsidRDefault="0095460D" w:rsidP="00095D51">
      <w:pPr>
        <w:jc w:val="both"/>
        <w:rPr>
          <w:rFonts w:ascii="Arial Narrow" w:hAnsi="Arial Narrow" w:cs="Arial"/>
          <w:lang w:eastAsia="es-CO"/>
        </w:rPr>
      </w:pPr>
    </w:p>
    <w:p w14:paraId="39EF378A" w14:textId="77777777" w:rsidR="0095460D" w:rsidRPr="0095460D" w:rsidRDefault="0095460D" w:rsidP="0095460D">
      <w:pPr>
        <w:numPr>
          <w:ilvl w:val="0"/>
          <w:numId w:val="35"/>
        </w:numPr>
        <w:jc w:val="both"/>
        <w:rPr>
          <w:rFonts w:ascii="Arial Narrow" w:hAnsi="Arial Narrow" w:cs="Arial"/>
          <w:b/>
          <w:bCs/>
          <w:lang w:val="es-CO" w:eastAsia="es-CO"/>
        </w:rPr>
      </w:pPr>
      <w:r w:rsidRPr="0095460D">
        <w:rPr>
          <w:rFonts w:ascii="Arial Narrow" w:hAnsi="Arial Narrow" w:cs="Arial"/>
          <w:b/>
          <w:bCs/>
          <w:lang w:val="es-CO" w:eastAsia="es-CO"/>
        </w:rPr>
        <w:lastRenderedPageBreak/>
        <w:t>SOLICITUD DE NULIDAD</w:t>
      </w:r>
    </w:p>
    <w:p w14:paraId="29326C32" w14:textId="77777777" w:rsidR="0095460D" w:rsidRPr="0095460D" w:rsidRDefault="0095460D" w:rsidP="0095460D">
      <w:pPr>
        <w:jc w:val="both"/>
        <w:rPr>
          <w:rFonts w:ascii="Arial Narrow" w:hAnsi="Arial Narrow" w:cs="Arial"/>
          <w:lang w:val="es-ES_tradnl" w:eastAsia="es-CO"/>
        </w:rPr>
      </w:pPr>
    </w:p>
    <w:p w14:paraId="0E6D8373" w14:textId="607E6C3C" w:rsidR="0095460D" w:rsidRPr="0095460D" w:rsidRDefault="0095460D" w:rsidP="0095460D">
      <w:pPr>
        <w:jc w:val="both"/>
        <w:rPr>
          <w:rFonts w:ascii="Arial Narrow" w:hAnsi="Arial Narrow" w:cs="Arial"/>
          <w:lang w:val="es-ES_tradnl" w:eastAsia="es-CO"/>
        </w:rPr>
      </w:pPr>
      <w:r w:rsidRPr="0095460D">
        <w:rPr>
          <w:rFonts w:ascii="Arial Narrow" w:hAnsi="Arial Narrow" w:cs="Arial"/>
          <w:lang w:val="es-ES_tradnl" w:eastAsia="es-CO"/>
        </w:rPr>
        <w:t xml:space="preserve">Acorde a las razones expuestas en los párrafos anteriores, se deja de presente que, el actuar de la ADRES se encuentra ceñido a lo ordenado por las normas propias del proceso adelantado contra del señor </w:t>
      </w:r>
      <w:r w:rsidR="00F15C21" w:rsidRPr="00A222E8">
        <w:rPr>
          <w:rFonts w:ascii="Arial Narrow" w:hAnsi="Arial Narrow" w:cs="Arial"/>
          <w:b/>
          <w:bCs/>
          <w:lang w:val="es-ES_tradnl"/>
        </w:rPr>
        <w:t>JAVIER</w:t>
      </w:r>
      <w:r w:rsidR="00F15C21" w:rsidRPr="00A222E8">
        <w:rPr>
          <w:rFonts w:ascii="Arial Narrow" w:hAnsi="Arial Narrow" w:cs="Arial"/>
          <w:b/>
          <w:bCs/>
        </w:rPr>
        <w:t xml:space="preserve"> </w:t>
      </w:r>
      <w:r w:rsidR="00F15C21" w:rsidRPr="00296EE5">
        <w:rPr>
          <w:rFonts w:ascii="Arial Narrow" w:hAnsi="Arial Narrow" w:cs="Arial"/>
          <w:b/>
          <w:bCs/>
        </w:rPr>
        <w:t>ALONSO ROMAN QUINTERO</w:t>
      </w:r>
      <w:r w:rsidRPr="0095460D">
        <w:rPr>
          <w:rFonts w:ascii="Arial Narrow" w:hAnsi="Arial Narrow" w:cs="Arial"/>
          <w:lang w:val="es-ES_tradnl" w:eastAsia="es-CO"/>
        </w:rPr>
        <w:t>, pues en prevalencia del principio de publicidad y en salvaguarda del debido proceso y demás derechos que le asisten al deudor, se adelantó la notificación por publicación del aviso en la página web de la Entidad, pues al desconocer la dirección de notificación de</w:t>
      </w:r>
      <w:r w:rsidR="0042456F">
        <w:rPr>
          <w:rFonts w:ascii="Arial Narrow" w:hAnsi="Arial Narrow" w:cs="Arial"/>
          <w:lang w:val="es-ES_tradnl" w:eastAsia="es-CO"/>
        </w:rPr>
        <w:t>l obligado</w:t>
      </w:r>
      <w:r w:rsidRPr="0095460D">
        <w:rPr>
          <w:rFonts w:ascii="Arial Narrow" w:hAnsi="Arial Narrow" w:cs="Arial"/>
          <w:lang w:val="es-ES_tradnl" w:eastAsia="es-CO"/>
        </w:rPr>
        <w:t>, aquella goza por mandato de la ley de la facultad para dar a conocer el acto administrativo por el mecanismo empleado en el caso en concreto.</w:t>
      </w:r>
    </w:p>
    <w:p w14:paraId="1A58789E" w14:textId="77777777" w:rsidR="0095460D" w:rsidRPr="0095460D" w:rsidRDefault="0095460D" w:rsidP="0095460D">
      <w:pPr>
        <w:jc w:val="both"/>
        <w:rPr>
          <w:rFonts w:ascii="Arial Narrow" w:hAnsi="Arial Narrow" w:cs="Arial"/>
          <w:lang w:val="es-ES_tradnl" w:eastAsia="es-CO"/>
        </w:rPr>
      </w:pPr>
    </w:p>
    <w:p w14:paraId="4F1814D2" w14:textId="77777777" w:rsidR="0095460D" w:rsidRPr="0095460D" w:rsidRDefault="0095460D" w:rsidP="0095460D">
      <w:pPr>
        <w:jc w:val="both"/>
        <w:rPr>
          <w:rFonts w:ascii="Arial Narrow" w:hAnsi="Arial Narrow" w:cs="Arial"/>
          <w:lang w:val="es-ES_tradnl" w:eastAsia="es-CO"/>
        </w:rPr>
      </w:pPr>
      <w:r w:rsidRPr="0095460D">
        <w:rPr>
          <w:rFonts w:ascii="Arial Narrow" w:hAnsi="Arial Narrow" w:cs="Arial"/>
          <w:lang w:val="es-ES_tradnl" w:eastAsia="es-CO"/>
        </w:rPr>
        <w:t>Al respecto, la Corte Constitucional en Sentencia C-035/14 manifestó:</w:t>
      </w:r>
    </w:p>
    <w:p w14:paraId="69E3AACE" w14:textId="77777777" w:rsidR="0095460D" w:rsidRPr="0095460D" w:rsidRDefault="0095460D" w:rsidP="0095460D">
      <w:pPr>
        <w:jc w:val="both"/>
        <w:rPr>
          <w:rFonts w:ascii="Arial Narrow" w:hAnsi="Arial Narrow" w:cs="Arial"/>
          <w:lang w:val="es-ES_tradnl" w:eastAsia="es-CO"/>
        </w:rPr>
      </w:pPr>
    </w:p>
    <w:p w14:paraId="5E1C9DF7" w14:textId="77777777" w:rsidR="0095460D" w:rsidRPr="0095460D" w:rsidRDefault="0095460D" w:rsidP="00E37DD9">
      <w:pPr>
        <w:ind w:left="426"/>
        <w:jc w:val="both"/>
        <w:rPr>
          <w:rFonts w:ascii="Arial Narrow" w:hAnsi="Arial Narrow" w:cs="Arial"/>
          <w:lang w:eastAsia="es-CO"/>
        </w:rPr>
      </w:pPr>
      <w:r w:rsidRPr="0095460D">
        <w:rPr>
          <w:rFonts w:ascii="Arial Narrow" w:hAnsi="Arial Narrow" w:cs="Arial"/>
          <w:lang w:val="es-ES_tradnl" w:eastAsia="es-CO"/>
        </w:rPr>
        <w:t>“</w:t>
      </w:r>
      <w:r w:rsidRPr="0095460D">
        <w:rPr>
          <w:rFonts w:ascii="Arial Narrow" w:hAnsi="Arial Narrow" w:cs="Arial"/>
          <w:i/>
          <w:iCs/>
          <w:lang w:val="es-ES_tradnl" w:eastAsia="es-CO"/>
        </w:rPr>
        <w:t>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los mecanismos subsidiarios no remplazan a los principales y deben ser utilizados únicamente después de agotar los recursos disponibles para comunicar personalmente las actuaciones administrativas”.</w:t>
      </w:r>
    </w:p>
    <w:p w14:paraId="0AE4F39C" w14:textId="77777777" w:rsidR="0095460D" w:rsidRPr="0095460D" w:rsidRDefault="0095460D" w:rsidP="0095460D">
      <w:pPr>
        <w:jc w:val="both"/>
        <w:rPr>
          <w:rFonts w:ascii="Arial Narrow" w:hAnsi="Arial Narrow" w:cs="Arial"/>
          <w:lang w:val="es-ES_tradnl" w:eastAsia="es-CO"/>
        </w:rPr>
      </w:pPr>
    </w:p>
    <w:p w14:paraId="0C626A36" w14:textId="244D932D" w:rsidR="0095460D" w:rsidRPr="0095460D" w:rsidRDefault="0095460D" w:rsidP="0095460D">
      <w:pPr>
        <w:jc w:val="both"/>
        <w:rPr>
          <w:rFonts w:ascii="Arial Narrow" w:hAnsi="Arial Narrow" w:cs="Arial"/>
          <w:lang w:eastAsia="es-CO"/>
        </w:rPr>
      </w:pPr>
      <w:r w:rsidRPr="0095460D">
        <w:rPr>
          <w:rFonts w:ascii="Arial Narrow" w:hAnsi="Arial Narrow" w:cs="Arial"/>
          <w:lang w:val="es-ES_tradnl" w:eastAsia="es-CO"/>
        </w:rPr>
        <w:t xml:space="preserve">Así, queda vislumbrado que, si bien para el caso que nos ocupa no fue posible notificar personalmente el acto administrativo que contiene la obligación contra del señor </w:t>
      </w:r>
      <w:r w:rsidR="00F15C21" w:rsidRPr="00A222E8">
        <w:rPr>
          <w:rFonts w:ascii="Arial Narrow" w:hAnsi="Arial Narrow" w:cs="Arial"/>
          <w:b/>
          <w:bCs/>
          <w:lang w:val="es-ES_tradnl"/>
        </w:rPr>
        <w:t>JAVIER</w:t>
      </w:r>
      <w:r w:rsidR="00F15C21" w:rsidRPr="00A222E8">
        <w:rPr>
          <w:rFonts w:ascii="Arial Narrow" w:hAnsi="Arial Narrow" w:cs="Arial"/>
          <w:b/>
          <w:bCs/>
        </w:rPr>
        <w:t xml:space="preserve"> </w:t>
      </w:r>
      <w:r w:rsidR="00F15C21" w:rsidRPr="00296EE5">
        <w:rPr>
          <w:rFonts w:ascii="Arial Narrow" w:hAnsi="Arial Narrow" w:cs="Arial"/>
          <w:b/>
          <w:bCs/>
        </w:rPr>
        <w:t>ALONSO ROMAN QUINTERO</w:t>
      </w:r>
      <w:r w:rsidRPr="0095460D">
        <w:rPr>
          <w:rFonts w:ascii="Arial Narrow" w:hAnsi="Arial Narrow" w:cs="Arial"/>
          <w:lang w:val="es-ES_tradnl" w:eastAsia="es-CO"/>
        </w:rPr>
        <w:t>, lo cierto es que al efectuarse la notificación por publicación del aviso, siendo esta un mecanismo subsidiario, se ejercitó conforme lo ordenado por las normas citadas en las premisas precedentes, cumpliendo a cabalidad con el principio de legalidad y con el pleno respeto de los derechos fundamentales y constitucionales de los que es titular el obligado, razón por la cual esta Oficina no se acogerá a su solicitud de declarar la nulidad de todo lo actuado, pues su fundamento radica en la obtención efectiva de las acreencias a favor de la ADRES y hasta tanto no sea cancelada en su totalidad la suma adeudada o se constituya título de depósito judicial que cubra el límite de la medida, no será procedente levantar el embargo.</w:t>
      </w:r>
    </w:p>
    <w:p w14:paraId="3691587C" w14:textId="77777777" w:rsidR="0095460D" w:rsidRPr="0095460D" w:rsidRDefault="0095460D" w:rsidP="0095460D">
      <w:pPr>
        <w:jc w:val="both"/>
        <w:rPr>
          <w:rFonts w:ascii="Arial Narrow" w:hAnsi="Arial Narrow" w:cs="Arial"/>
          <w:lang w:eastAsia="es-CO"/>
        </w:rPr>
      </w:pPr>
    </w:p>
    <w:p w14:paraId="00FC4FBD" w14:textId="57A03441" w:rsidR="0095460D" w:rsidRPr="0095460D" w:rsidRDefault="0095460D" w:rsidP="0095460D">
      <w:pPr>
        <w:jc w:val="both"/>
        <w:rPr>
          <w:rFonts w:ascii="Arial Narrow" w:hAnsi="Arial Narrow" w:cs="Arial"/>
          <w:lang w:val="es-CO" w:eastAsia="es-CO"/>
        </w:rPr>
      </w:pPr>
      <w:r w:rsidRPr="0095460D">
        <w:rPr>
          <w:rFonts w:ascii="Arial Narrow" w:hAnsi="Arial Narrow" w:cs="Arial"/>
          <w:lang w:val="es-CO" w:eastAsia="es-CO"/>
        </w:rPr>
        <w:t xml:space="preserve">Demostrada la responsabilidad administrativa que recae a nombre del señor </w:t>
      </w:r>
      <w:r w:rsidR="00F15C21" w:rsidRPr="00A222E8">
        <w:rPr>
          <w:rFonts w:ascii="Arial Narrow" w:hAnsi="Arial Narrow" w:cs="Arial"/>
          <w:b/>
          <w:bCs/>
          <w:lang w:val="es-ES_tradnl"/>
        </w:rPr>
        <w:t>JAVIER</w:t>
      </w:r>
      <w:r w:rsidR="00F15C21" w:rsidRPr="00A222E8">
        <w:rPr>
          <w:rFonts w:ascii="Arial Narrow" w:hAnsi="Arial Narrow" w:cs="Arial"/>
          <w:b/>
          <w:bCs/>
        </w:rPr>
        <w:t xml:space="preserve"> </w:t>
      </w:r>
      <w:r w:rsidR="00F15C21" w:rsidRPr="00296EE5">
        <w:rPr>
          <w:rFonts w:ascii="Arial Narrow" w:hAnsi="Arial Narrow" w:cs="Arial"/>
          <w:b/>
          <w:bCs/>
        </w:rPr>
        <w:t>ALONSO ROMAN QUINTERO</w:t>
      </w:r>
      <w:r w:rsidRPr="0095460D">
        <w:rPr>
          <w:rFonts w:ascii="Arial Narrow" w:hAnsi="Arial Narrow" w:cs="Arial"/>
          <w:lang w:val="es-ES_tradnl" w:eastAsia="es-CO"/>
        </w:rPr>
        <w:t xml:space="preserve"> </w:t>
      </w:r>
      <w:r w:rsidRPr="0095460D">
        <w:rPr>
          <w:rFonts w:ascii="Arial Narrow" w:hAnsi="Arial Narrow" w:cs="Arial"/>
          <w:lang w:val="es-CO" w:eastAsia="es-CO"/>
        </w:rPr>
        <w:t>y la facultad de la ADRES de repetir en su contra, queda sin argumentos lo plasmado en el escrito de incidente de nulidad, toda vez que, las razones que han motivado el cobro son claras e irrefutables, sustentadas en el marco legal, lejos de ser meras afirmaciones, pues dichas reclamaciones objeto de cobro fueron reconocidas y pagadas dentro de un proceso administrativo previo e independiente a la orden de cobro emanada.</w:t>
      </w:r>
    </w:p>
    <w:p w14:paraId="6A8BAC19" w14:textId="77777777" w:rsidR="0095460D" w:rsidRPr="0095460D" w:rsidRDefault="0095460D" w:rsidP="0095460D">
      <w:pPr>
        <w:jc w:val="both"/>
        <w:rPr>
          <w:rFonts w:ascii="Arial Narrow" w:hAnsi="Arial Narrow" w:cs="Arial"/>
          <w:lang w:val="es-CO" w:eastAsia="es-CO"/>
        </w:rPr>
      </w:pPr>
    </w:p>
    <w:p w14:paraId="0B561BE5" w14:textId="017A90CB" w:rsidR="0095460D" w:rsidRPr="0095460D" w:rsidRDefault="0095460D" w:rsidP="0095460D">
      <w:pPr>
        <w:jc w:val="both"/>
        <w:rPr>
          <w:rFonts w:ascii="Arial Narrow" w:hAnsi="Arial Narrow" w:cs="Arial"/>
          <w:lang w:val="es-CO" w:eastAsia="es-CO"/>
        </w:rPr>
      </w:pPr>
      <w:r w:rsidRPr="0095460D">
        <w:rPr>
          <w:rFonts w:ascii="Arial Narrow" w:hAnsi="Arial Narrow" w:cs="Arial"/>
          <w:lang w:val="es-CO" w:eastAsia="es-CO"/>
        </w:rPr>
        <w:t xml:space="preserve">Por último, no es menos importante señalar que, la Resolución </w:t>
      </w:r>
      <w:r w:rsidR="00F15C21" w:rsidRPr="00296EE5">
        <w:rPr>
          <w:rStyle w:val="Sangra2detindependienteCar"/>
          <w:rFonts w:ascii="Arial Narrow" w:hAnsi="Arial Narrow" w:cs="Arial"/>
          <w:sz w:val="22"/>
        </w:rPr>
        <w:t>27513 de fecha 18 de abril de 2024</w:t>
      </w:r>
      <w:r w:rsidR="00F15C21">
        <w:rPr>
          <w:rStyle w:val="Sangra2detindependienteCar"/>
          <w:rFonts w:ascii="Arial Narrow" w:hAnsi="Arial Narrow" w:cs="Arial"/>
          <w:sz w:val="22"/>
        </w:rPr>
        <w:t xml:space="preserve"> </w:t>
      </w:r>
      <w:r w:rsidRPr="0095460D">
        <w:rPr>
          <w:rFonts w:ascii="Arial Narrow" w:hAnsi="Arial Narrow" w:cs="Arial"/>
          <w:lang w:val="es-CO" w:eastAsia="es-CO"/>
        </w:rPr>
        <w:t>que ordenó el cobro, como los expedidos por esta Entidad con posterioridad, gozan de presunción de legalidad, en tanto que, por mandato legal, los actos expedidos por la administración se presumen legales hasta que sean declarados nulos o suspendidos por la Jurisdicción de lo Contencioso Administrativo, lo anterior de conformidad con lo establecido en el artículo 88 de la Ley 1437 de 2011, así:</w:t>
      </w:r>
    </w:p>
    <w:p w14:paraId="0178D2D9" w14:textId="77777777" w:rsidR="0095460D" w:rsidRPr="0095460D" w:rsidRDefault="0095460D" w:rsidP="00E37DD9">
      <w:pPr>
        <w:ind w:left="567"/>
        <w:jc w:val="both"/>
        <w:rPr>
          <w:rFonts w:ascii="Arial Narrow" w:hAnsi="Arial Narrow" w:cs="Arial"/>
          <w:lang w:eastAsia="es-CO"/>
        </w:rPr>
      </w:pPr>
    </w:p>
    <w:p w14:paraId="133D7A38" w14:textId="77777777" w:rsidR="0095460D" w:rsidRPr="0095460D" w:rsidRDefault="0095460D" w:rsidP="00E37DD9">
      <w:pPr>
        <w:ind w:left="567"/>
        <w:jc w:val="both"/>
        <w:rPr>
          <w:rFonts w:ascii="Arial Narrow" w:hAnsi="Arial Narrow" w:cs="Arial"/>
          <w:lang w:eastAsia="es-CO"/>
        </w:rPr>
      </w:pPr>
      <w:r w:rsidRPr="0095460D">
        <w:rPr>
          <w:rFonts w:ascii="Arial Narrow" w:hAnsi="Arial Narrow" w:cs="Arial"/>
          <w:b/>
          <w:bCs/>
          <w:i/>
          <w:iCs/>
          <w:lang w:eastAsia="es-CO"/>
        </w:rPr>
        <w:t>“ARTÍCULO 88. PRESUNCIÓN DE LEGALIDAD DEL ACTO ADMINISTRATIVO. Los actos administrativos se presumen legales mientras no hayan sido anulados por la Jurisdicción de lo Contencioso Administrativo. Cuando fueren suspendidos, no podrán ejecutarse hasta tanto se resuelva definitivamente sobre su legalidad o se levante dicha medida cautelar.”</w:t>
      </w:r>
    </w:p>
    <w:p w14:paraId="38867057" w14:textId="77777777" w:rsidR="0095460D" w:rsidRPr="0095460D" w:rsidRDefault="0095460D" w:rsidP="0095460D">
      <w:pPr>
        <w:jc w:val="both"/>
        <w:rPr>
          <w:rFonts w:ascii="Arial Narrow" w:hAnsi="Arial Narrow" w:cs="Arial"/>
          <w:lang w:eastAsia="es-CO"/>
        </w:rPr>
      </w:pPr>
    </w:p>
    <w:p w14:paraId="18908F37" w14:textId="77777777" w:rsidR="0095460D" w:rsidRPr="0095460D" w:rsidRDefault="0095460D" w:rsidP="0095460D">
      <w:pPr>
        <w:jc w:val="both"/>
        <w:rPr>
          <w:rFonts w:ascii="Arial Narrow" w:hAnsi="Arial Narrow" w:cs="Arial"/>
          <w:lang w:val="es-CO" w:eastAsia="es-CO"/>
        </w:rPr>
      </w:pPr>
      <w:r w:rsidRPr="0095460D">
        <w:rPr>
          <w:rFonts w:ascii="Arial Narrow" w:hAnsi="Arial Narrow" w:cs="Arial"/>
          <w:lang w:val="es-CO" w:eastAsia="es-CO"/>
        </w:rPr>
        <w:t xml:space="preserve">Así las cosas, el referido acto administrativo goza del atributo de presunción de legalidad, más aún, teniendo en cuenta que en su expedición cumplen a cabalidad con lo preceptuado en el artículo 99 de la ley 1437 del 2011 y el artículo 422 del Código General del Proceso y demás normas concordantes, en tanto que la obligación contenida en aquella es clara, expresa y exigible, toda vez que señala con precisión el titular de la relación jurídica, el contenido y objeto de esta y el monto de la obligación exigible. </w:t>
      </w:r>
    </w:p>
    <w:p w14:paraId="7CD2E56D" w14:textId="77777777" w:rsidR="0095460D" w:rsidRPr="0095460D" w:rsidRDefault="0095460D" w:rsidP="0095460D">
      <w:pPr>
        <w:jc w:val="both"/>
        <w:rPr>
          <w:rFonts w:ascii="Arial Narrow" w:hAnsi="Arial Narrow" w:cs="Arial"/>
          <w:lang w:val="es-CO" w:eastAsia="es-CO"/>
        </w:rPr>
      </w:pPr>
    </w:p>
    <w:p w14:paraId="41B88C7F" w14:textId="60AD59FE" w:rsidR="0095460D" w:rsidRPr="0095460D" w:rsidRDefault="0095460D" w:rsidP="0095460D">
      <w:pPr>
        <w:jc w:val="both"/>
        <w:rPr>
          <w:rFonts w:ascii="Arial Narrow" w:hAnsi="Arial Narrow" w:cs="Arial"/>
          <w:lang w:val="es-CO" w:eastAsia="es-CO"/>
        </w:rPr>
      </w:pPr>
      <w:r w:rsidRPr="0095460D">
        <w:rPr>
          <w:rFonts w:ascii="Arial Narrow" w:hAnsi="Arial Narrow" w:cs="Arial"/>
          <w:lang w:val="es-CO" w:eastAsia="es-CO"/>
        </w:rPr>
        <w:t>Así mismo, si lo que pretende el señor</w:t>
      </w:r>
      <w:r w:rsidRPr="0095460D">
        <w:rPr>
          <w:rFonts w:ascii="Arial Narrow" w:hAnsi="Arial Narrow" w:cs="Arial"/>
          <w:b/>
          <w:bCs/>
          <w:lang w:val="es-ES_tradnl" w:eastAsia="es-CO"/>
        </w:rPr>
        <w:t xml:space="preserve"> </w:t>
      </w:r>
      <w:r w:rsidR="00F15C21" w:rsidRPr="00A222E8">
        <w:rPr>
          <w:rFonts w:ascii="Arial Narrow" w:hAnsi="Arial Narrow" w:cs="Arial"/>
          <w:b/>
          <w:bCs/>
          <w:lang w:val="es-ES_tradnl"/>
        </w:rPr>
        <w:t>JAVIER</w:t>
      </w:r>
      <w:r w:rsidR="00F15C21" w:rsidRPr="00A222E8">
        <w:rPr>
          <w:rFonts w:ascii="Arial Narrow" w:hAnsi="Arial Narrow" w:cs="Arial"/>
          <w:b/>
          <w:bCs/>
        </w:rPr>
        <w:t xml:space="preserve"> </w:t>
      </w:r>
      <w:r w:rsidR="00F15C21" w:rsidRPr="00296EE5">
        <w:rPr>
          <w:rFonts w:ascii="Arial Narrow" w:hAnsi="Arial Narrow" w:cs="Arial"/>
          <w:b/>
          <w:bCs/>
        </w:rPr>
        <w:t>ALONSO ROMAN QUINTERO</w:t>
      </w:r>
      <w:r w:rsidRPr="0095460D">
        <w:rPr>
          <w:rFonts w:ascii="Arial Narrow" w:hAnsi="Arial Narrow" w:cs="Arial"/>
          <w:lang w:val="es-CO" w:eastAsia="es-CO"/>
        </w:rPr>
        <w:t>, es que la ADRES declare la nulidad de los actos administrativos expedidos con ocasión al proceso de cobro coactivo adelantado por esta Entidad con el fin de recaudar las acreencias a su favor, se advierte que, tal solicitud debe ser presentada ante la Jurisdicción de lo Contencioso Administrativo y no ante la Administradora de los Recursos del Sistema General de Seguridad Social en Salud – Adres, la cual no es competente para conocer y dar trámite a la misma.</w:t>
      </w:r>
    </w:p>
    <w:p w14:paraId="5FF2AE64" w14:textId="77777777" w:rsidR="0095460D" w:rsidRPr="0095460D" w:rsidRDefault="0095460D" w:rsidP="0095460D">
      <w:pPr>
        <w:jc w:val="both"/>
        <w:rPr>
          <w:rFonts w:ascii="Arial Narrow" w:hAnsi="Arial Narrow" w:cs="Arial"/>
          <w:lang w:val="es-CO" w:eastAsia="es-CO"/>
        </w:rPr>
      </w:pPr>
    </w:p>
    <w:p w14:paraId="7C190C63" w14:textId="77777777" w:rsidR="0095460D" w:rsidRDefault="0095460D" w:rsidP="0095460D">
      <w:pPr>
        <w:jc w:val="both"/>
        <w:rPr>
          <w:rFonts w:ascii="Arial Narrow" w:hAnsi="Arial Narrow" w:cs="Arial"/>
          <w:lang w:val="es-ES_tradnl" w:eastAsia="es-CO"/>
        </w:rPr>
      </w:pPr>
      <w:r w:rsidRPr="0095460D">
        <w:rPr>
          <w:rFonts w:ascii="Arial Narrow" w:hAnsi="Arial Narrow" w:cs="Arial"/>
          <w:lang w:val="es-ES_tradnl" w:eastAsia="es-CO"/>
        </w:rPr>
        <w:t>Por lo que se reitera que, la ADRES no es competente para conocer del medio de control de nulidad, siendo competente para dar trámite a las nulidades contra actos administrativos la Jurisdicción de lo Contencioso Administrativo, en virtud de lo previsto en el artículo 104 del Código de Procedimiento Administrativo y de lo Contencioso Administrativo.</w:t>
      </w:r>
    </w:p>
    <w:p w14:paraId="143DAA3F" w14:textId="77777777" w:rsidR="00E37DD9" w:rsidRPr="0095460D" w:rsidRDefault="00E37DD9" w:rsidP="0095460D">
      <w:pPr>
        <w:jc w:val="both"/>
        <w:rPr>
          <w:rFonts w:ascii="Arial Narrow" w:hAnsi="Arial Narrow" w:cs="Arial"/>
          <w:lang w:val="es-ES_tradnl" w:eastAsia="es-CO"/>
        </w:rPr>
      </w:pPr>
    </w:p>
    <w:p w14:paraId="79631761" w14:textId="77777777" w:rsidR="0095460D" w:rsidRPr="0095460D" w:rsidRDefault="0095460D" w:rsidP="0095460D">
      <w:pPr>
        <w:jc w:val="both"/>
        <w:rPr>
          <w:rFonts w:ascii="Arial Narrow" w:hAnsi="Arial Narrow" w:cs="Arial"/>
          <w:lang w:val="es-CO" w:eastAsia="es-CO"/>
        </w:rPr>
      </w:pPr>
      <w:r w:rsidRPr="0095460D">
        <w:rPr>
          <w:rFonts w:ascii="Arial Narrow" w:hAnsi="Arial Narrow" w:cs="Arial"/>
          <w:lang w:val="es-CO" w:eastAsia="es-CO"/>
        </w:rPr>
        <w:t>De tal manera que en cuanto a la petición de terminar el proceso no es procedente, toda vez que la obligación continua vigente. Por lo cual se procederá a seguir adelante la ejecución conforme lo establecen el artículo 834 del Estatuto Tributario Nacional.</w:t>
      </w:r>
    </w:p>
    <w:p w14:paraId="06C81A00" w14:textId="77777777" w:rsidR="00F15C21" w:rsidRDefault="00F15C21" w:rsidP="002F14AE">
      <w:pPr>
        <w:jc w:val="both"/>
        <w:rPr>
          <w:rFonts w:ascii="Arial Narrow" w:hAnsi="Arial Narrow" w:cs="Arial"/>
        </w:rPr>
      </w:pPr>
    </w:p>
    <w:p w14:paraId="76A7A017" w14:textId="0BBC83C1" w:rsidR="002F14AE" w:rsidRPr="0042456F" w:rsidRDefault="00F15C21" w:rsidP="002F14AE">
      <w:pPr>
        <w:jc w:val="both"/>
        <w:rPr>
          <w:rFonts w:ascii="Arial Narrow" w:hAnsi="Arial Narrow" w:cs="Arial"/>
        </w:rPr>
      </w:pPr>
      <w:r>
        <w:rPr>
          <w:rFonts w:ascii="Arial Narrow" w:hAnsi="Arial Narrow" w:cs="Arial"/>
        </w:rPr>
        <w:t>De otra parte</w:t>
      </w:r>
      <w:r w:rsidR="002F14AE" w:rsidRPr="00D90060">
        <w:rPr>
          <w:rFonts w:ascii="Arial Narrow" w:hAnsi="Arial Narrow" w:cs="Arial"/>
        </w:rPr>
        <w:t xml:space="preserve">, </w:t>
      </w:r>
      <w:r w:rsidR="002F14AE">
        <w:rPr>
          <w:rFonts w:ascii="Arial Narrow" w:hAnsi="Arial Narrow" w:cs="Arial"/>
        </w:rPr>
        <w:t>respecto a su solicitud de copia</w:t>
      </w:r>
      <w:r>
        <w:rPr>
          <w:rFonts w:ascii="Arial Narrow" w:hAnsi="Arial Narrow" w:cs="Arial"/>
        </w:rPr>
        <w:t>s del expediente y constancias de notificación</w:t>
      </w:r>
      <w:r w:rsidR="002F14AE">
        <w:rPr>
          <w:rFonts w:ascii="Arial Narrow" w:hAnsi="Arial Narrow" w:cs="Arial"/>
        </w:rPr>
        <w:t xml:space="preserve"> surtidas, </w:t>
      </w:r>
      <w:r w:rsidR="002F14AE" w:rsidRPr="00D90060">
        <w:rPr>
          <w:rFonts w:ascii="Arial Narrow" w:hAnsi="Arial Narrow" w:cs="Arial"/>
        </w:rPr>
        <w:t>nos</w:t>
      </w:r>
      <w:r w:rsidR="002F14AE">
        <w:rPr>
          <w:rFonts w:ascii="Arial Narrow" w:hAnsi="Arial Narrow" w:cs="Arial"/>
        </w:rPr>
        <w:t xml:space="preserve"> permitimos </w:t>
      </w:r>
      <w:r w:rsidR="002F14AE" w:rsidRPr="0042456F">
        <w:rPr>
          <w:rFonts w:ascii="Arial Narrow" w:hAnsi="Arial Narrow" w:cs="Arial"/>
        </w:rPr>
        <w:t xml:space="preserve">remitir </w:t>
      </w:r>
      <w:r w:rsidR="002B2D64">
        <w:rPr>
          <w:rFonts w:ascii="Arial Narrow" w:hAnsi="Arial Narrow" w:cs="Arial"/>
        </w:rPr>
        <w:t>el expediente de cobro</w:t>
      </w:r>
      <w:r w:rsidR="002F14AE" w:rsidRPr="0042456F">
        <w:rPr>
          <w:rFonts w:ascii="Arial Narrow" w:hAnsi="Arial Narrow" w:cs="Arial"/>
        </w:rPr>
        <w:t xml:space="preserve"> en (</w:t>
      </w:r>
      <w:r w:rsidR="0042456F" w:rsidRPr="0042456F">
        <w:rPr>
          <w:rFonts w:ascii="Arial Narrow" w:hAnsi="Arial Narrow" w:cs="Arial"/>
        </w:rPr>
        <w:t>20</w:t>
      </w:r>
      <w:r w:rsidR="002F14AE" w:rsidRPr="0042456F">
        <w:rPr>
          <w:rFonts w:ascii="Arial Narrow" w:hAnsi="Arial Narrow" w:cs="Arial"/>
        </w:rPr>
        <w:t>) folios</w:t>
      </w:r>
      <w:r w:rsidR="002F14AE">
        <w:rPr>
          <w:rFonts w:ascii="Arial Narrow" w:hAnsi="Arial Narrow" w:cs="Arial"/>
        </w:rPr>
        <w:t>.</w:t>
      </w:r>
    </w:p>
    <w:p w14:paraId="16DB3ACC" w14:textId="77777777" w:rsidR="002F14AE" w:rsidRPr="007F5AF8" w:rsidRDefault="002F14AE" w:rsidP="00095D51">
      <w:pPr>
        <w:jc w:val="both"/>
        <w:rPr>
          <w:rFonts w:ascii="Arial Narrow" w:hAnsi="Arial Narrow" w:cs="Arial"/>
        </w:rPr>
      </w:pPr>
    </w:p>
    <w:p w14:paraId="0F2C33B4" w14:textId="46A6FE9A" w:rsidR="00F15C21" w:rsidRPr="00F15C21" w:rsidRDefault="00F15C21" w:rsidP="00F15C21">
      <w:pPr>
        <w:jc w:val="both"/>
        <w:rPr>
          <w:rFonts w:ascii="Arial Narrow" w:hAnsi="Arial Narrow" w:cs="Arial"/>
          <w:lang w:val="es-CO" w:eastAsia="es-CO"/>
        </w:rPr>
      </w:pPr>
      <w:r w:rsidRPr="0095460D">
        <w:rPr>
          <w:rFonts w:ascii="Arial Narrow" w:hAnsi="Arial Narrow" w:cs="Arial"/>
          <w:lang w:val="es-CO" w:eastAsia="es-CO"/>
        </w:rPr>
        <w:t xml:space="preserve">Finalmente, se informa que, con la notificación de la presente resolución, se da por contestado el radicado de entrada número </w:t>
      </w:r>
      <w:hyperlink r:id="rId15" w:anchor="2" w:history="1">
        <w:r w:rsidRPr="0042456F">
          <w:rPr>
            <w:rFonts w:ascii="Arial Narrow" w:hAnsi="Arial Narrow" w:cs="Arial"/>
            <w:lang w:val="es-CO" w:eastAsia="es-CO"/>
          </w:rPr>
          <w:t>20256306043362</w:t>
        </w:r>
      </w:hyperlink>
      <w:r w:rsidRPr="0042456F">
        <w:rPr>
          <w:rFonts w:ascii="Arial Narrow" w:hAnsi="Arial Narrow" w:cs="Arial"/>
          <w:lang w:val="es-CO" w:eastAsia="es-CO"/>
        </w:rPr>
        <w:t>.</w:t>
      </w:r>
    </w:p>
    <w:p w14:paraId="7B2F80AD" w14:textId="77777777" w:rsidR="00FA0946" w:rsidRDefault="00FA0946" w:rsidP="00FA0946">
      <w:pPr>
        <w:jc w:val="both"/>
        <w:rPr>
          <w:rFonts w:ascii="Arial Narrow" w:hAnsi="Arial Narrow" w:cs="Arial"/>
          <w:lang w:eastAsia="es-CO"/>
        </w:rPr>
      </w:pPr>
    </w:p>
    <w:p w14:paraId="31F60D0C" w14:textId="77777777" w:rsidR="00FA0946" w:rsidRPr="00022CD8" w:rsidRDefault="00FA0946" w:rsidP="00FA0946">
      <w:pPr>
        <w:ind w:right="-2"/>
        <w:jc w:val="both"/>
        <w:rPr>
          <w:rFonts w:ascii="Arial Narrow" w:hAnsi="Arial Narrow" w:cs="Arial"/>
        </w:rPr>
      </w:pPr>
      <w:r w:rsidRPr="00022CD8">
        <w:rPr>
          <w:rFonts w:ascii="Arial Narrow" w:hAnsi="Arial Narrow" w:cs="Arial"/>
        </w:rPr>
        <w:t xml:space="preserve">En mérito de lo expuesto, esta Oficina Asesora Jurídica de la Administradora de los Recursos del Sistema General de Seguridad Social en Salud- ADRES, con fundamento en la competencia conferida por la ley, </w:t>
      </w:r>
    </w:p>
    <w:p w14:paraId="475F492B" w14:textId="77777777" w:rsidR="00FA0946" w:rsidRPr="00B03347" w:rsidRDefault="00FA0946" w:rsidP="00FA0946">
      <w:pPr>
        <w:ind w:right="-2"/>
        <w:jc w:val="both"/>
        <w:rPr>
          <w:rFonts w:ascii="Arial Narrow" w:hAnsi="Arial Narrow"/>
          <w:sz w:val="24"/>
          <w:szCs w:val="24"/>
        </w:rPr>
      </w:pPr>
    </w:p>
    <w:p w14:paraId="1C2A4C24" w14:textId="77777777" w:rsidR="00B82A20" w:rsidRDefault="00B82A20" w:rsidP="00B82A20">
      <w:pPr>
        <w:jc w:val="both"/>
        <w:rPr>
          <w:rFonts w:ascii="Arial Narrow" w:hAnsi="Arial Narrow" w:cs="Arial"/>
          <w:lang w:eastAsia="es-CO"/>
        </w:rPr>
      </w:pPr>
    </w:p>
    <w:p w14:paraId="03118EE2" w14:textId="77777777" w:rsidR="00B82A20" w:rsidRDefault="00B82A20" w:rsidP="00B82A20">
      <w:pPr>
        <w:spacing w:after="160"/>
        <w:jc w:val="center"/>
        <w:rPr>
          <w:rFonts w:ascii="Arial Narrow" w:hAnsi="Arial Narrow" w:cs="Arial"/>
          <w:b/>
          <w:sz w:val="24"/>
          <w:szCs w:val="24"/>
          <w:lang w:val="es-CO"/>
        </w:rPr>
      </w:pPr>
      <w:r w:rsidRPr="00F9662E">
        <w:rPr>
          <w:rFonts w:ascii="Arial Narrow" w:hAnsi="Arial Narrow" w:cs="Arial"/>
          <w:b/>
          <w:sz w:val="24"/>
          <w:szCs w:val="24"/>
          <w:lang w:val="es-CO"/>
        </w:rPr>
        <w:t>RESUELVE</w:t>
      </w:r>
    </w:p>
    <w:p w14:paraId="7AE7B0D9" w14:textId="77777777" w:rsidR="00E37DD9" w:rsidRPr="00F9662E" w:rsidRDefault="00E37DD9" w:rsidP="00B82A20">
      <w:pPr>
        <w:spacing w:after="160"/>
        <w:jc w:val="center"/>
        <w:rPr>
          <w:rFonts w:ascii="Arial Narrow" w:hAnsi="Arial Narrow" w:cs="Arial"/>
          <w:b/>
          <w:sz w:val="24"/>
          <w:szCs w:val="24"/>
          <w:lang w:val="es-CO"/>
        </w:rPr>
      </w:pPr>
    </w:p>
    <w:p w14:paraId="0B423790" w14:textId="67FB2B59" w:rsidR="00A77D32" w:rsidRPr="00022CD8" w:rsidRDefault="00A77D32" w:rsidP="00A77D32">
      <w:pPr>
        <w:jc w:val="both"/>
        <w:rPr>
          <w:rFonts w:ascii="Arial Narrow" w:hAnsi="Arial Narrow" w:cs="Arial"/>
        </w:rPr>
      </w:pPr>
      <w:r w:rsidRPr="00022CD8">
        <w:rPr>
          <w:rFonts w:ascii="Arial Narrow" w:hAnsi="Arial Narrow" w:cs="Arial"/>
          <w:b/>
          <w:lang w:val="es-CO"/>
        </w:rPr>
        <w:t>ARTÍCULO PRIMERO:</w:t>
      </w:r>
      <w:r w:rsidRPr="00022CD8">
        <w:rPr>
          <w:rFonts w:ascii="Arial Narrow" w:hAnsi="Arial Narrow" w:cs="Arial"/>
          <w:lang w:val="es-CO"/>
        </w:rPr>
        <w:t xml:space="preserve"> </w:t>
      </w:r>
      <w:r w:rsidRPr="00022CD8">
        <w:rPr>
          <w:rFonts w:ascii="Arial Narrow" w:hAnsi="Arial Narrow" w:cs="Arial"/>
          <w:b/>
          <w:lang w:val="es-CO"/>
        </w:rPr>
        <w:t>DECLARAR NO</w:t>
      </w:r>
      <w:r w:rsidRPr="00022CD8">
        <w:rPr>
          <w:rFonts w:ascii="Arial Narrow" w:hAnsi="Arial Narrow" w:cs="Arial"/>
          <w:lang w:val="es-CO"/>
        </w:rPr>
        <w:t xml:space="preserve"> </w:t>
      </w:r>
      <w:r w:rsidRPr="00022CD8">
        <w:rPr>
          <w:rFonts w:ascii="Arial Narrow" w:hAnsi="Arial Narrow" w:cs="Arial"/>
          <w:b/>
          <w:lang w:val="es-CO"/>
        </w:rPr>
        <w:t>PROBADA</w:t>
      </w:r>
      <w:r w:rsidR="007A35DB">
        <w:rPr>
          <w:rFonts w:ascii="Arial Narrow" w:hAnsi="Arial Narrow" w:cs="Arial"/>
          <w:b/>
          <w:lang w:val="es-CO"/>
        </w:rPr>
        <w:t>S</w:t>
      </w:r>
      <w:r w:rsidRPr="00022CD8">
        <w:rPr>
          <w:rFonts w:ascii="Arial Narrow" w:hAnsi="Arial Narrow" w:cs="Arial"/>
          <w:lang w:val="es-CO"/>
        </w:rPr>
        <w:t xml:space="preserve"> la</w:t>
      </w:r>
      <w:r w:rsidR="004642CF">
        <w:rPr>
          <w:rFonts w:ascii="Arial Narrow" w:hAnsi="Arial Narrow" w:cs="Arial"/>
          <w:lang w:val="es-CO"/>
        </w:rPr>
        <w:t>s</w:t>
      </w:r>
      <w:r w:rsidRPr="00022CD8">
        <w:rPr>
          <w:rFonts w:ascii="Arial Narrow" w:hAnsi="Arial Narrow" w:cs="Arial"/>
          <w:lang w:val="es-CO"/>
        </w:rPr>
        <w:t xml:space="preserve"> excepci</w:t>
      </w:r>
      <w:r w:rsidR="004642CF">
        <w:rPr>
          <w:rFonts w:ascii="Arial Narrow" w:hAnsi="Arial Narrow" w:cs="Arial"/>
          <w:lang w:val="es-CO"/>
        </w:rPr>
        <w:t>ones</w:t>
      </w:r>
      <w:r w:rsidRPr="00022CD8">
        <w:rPr>
          <w:rFonts w:ascii="Arial Narrow" w:hAnsi="Arial Narrow" w:cs="Arial"/>
          <w:lang w:val="es-CO"/>
        </w:rPr>
        <w:t xml:space="preserve"> de </w:t>
      </w:r>
      <w:r w:rsidR="004642CF" w:rsidRPr="004642CF">
        <w:rPr>
          <w:rFonts w:ascii="Arial Narrow" w:hAnsi="Arial Narrow" w:cs="Arial"/>
          <w:b/>
          <w:bCs/>
          <w:iCs/>
        </w:rPr>
        <w:t xml:space="preserve">LA PRESCRIPCIÓN DE LA ACCIÓN DE COBRO, </w:t>
      </w:r>
      <w:r w:rsidR="004642CF" w:rsidRPr="004642CF">
        <w:rPr>
          <w:rFonts w:ascii="Arial Narrow" w:hAnsi="Arial Narrow" w:cs="Arial"/>
          <w:b/>
          <w:bCs/>
          <w:iCs/>
          <w:lang w:val="es-ES_tradnl" w:eastAsia="es-CO"/>
        </w:rPr>
        <w:t>FALTA DE TITULO EJECUTIVO</w:t>
      </w:r>
      <w:r w:rsidR="007A35DB">
        <w:rPr>
          <w:rFonts w:ascii="Arial Narrow" w:hAnsi="Arial Narrow" w:cs="Arial"/>
          <w:b/>
          <w:bCs/>
          <w:iCs/>
          <w:lang w:val="es-ES_tradnl" w:eastAsia="es-CO"/>
        </w:rPr>
        <w:t>,</w:t>
      </w:r>
      <w:r w:rsidR="004642CF" w:rsidRPr="004642CF">
        <w:rPr>
          <w:rFonts w:ascii="Arial Narrow" w:hAnsi="Arial Narrow" w:cs="Arial"/>
          <w:b/>
          <w:bCs/>
          <w:iCs/>
          <w:lang w:val="es-ES_tradnl" w:eastAsia="es-CO"/>
        </w:rPr>
        <w:t xml:space="preserve"> </w:t>
      </w:r>
      <w:r w:rsidR="004642CF" w:rsidRPr="004642CF">
        <w:rPr>
          <w:rFonts w:ascii="Arial Narrow" w:hAnsi="Arial Narrow" w:cs="Arial"/>
          <w:b/>
          <w:bCs/>
          <w:iCs/>
        </w:rPr>
        <w:t>LA INDEBIDA TASACIÓN DEL MONTO DE LA DEUDA</w:t>
      </w:r>
      <w:r w:rsidRPr="00022CD8">
        <w:rPr>
          <w:rFonts w:ascii="Arial Narrow" w:hAnsi="Arial Narrow" w:cs="Arial"/>
          <w:lang w:val="es-CO"/>
        </w:rPr>
        <w:t xml:space="preserve">, presentada por </w:t>
      </w:r>
      <w:r w:rsidR="004642CF">
        <w:rPr>
          <w:rFonts w:ascii="Arial Narrow" w:hAnsi="Arial Narrow" w:cs="Arial"/>
          <w:lang w:val="es-CO"/>
        </w:rPr>
        <w:t>el</w:t>
      </w:r>
      <w:r w:rsidR="00022CD8" w:rsidRPr="00E85AB8">
        <w:rPr>
          <w:rFonts w:ascii="Arial Narrow" w:hAnsi="Arial Narrow" w:cs="Arial"/>
          <w:lang w:val="es-ES_tradnl"/>
        </w:rPr>
        <w:t xml:space="preserve"> señor </w:t>
      </w:r>
      <w:r w:rsidR="004642CF" w:rsidRPr="00296EE5">
        <w:rPr>
          <w:rFonts w:ascii="Arial Narrow" w:hAnsi="Arial Narrow" w:cs="Arial"/>
          <w:b/>
          <w:bCs/>
        </w:rPr>
        <w:t>JAVIER ALONSO ROMAN QUINTERO</w:t>
      </w:r>
      <w:r w:rsidR="004642CF" w:rsidRPr="00E85AB8">
        <w:rPr>
          <w:rFonts w:ascii="Arial Narrow" w:hAnsi="Arial Narrow" w:cs="Arial"/>
          <w:lang w:val="es-ES_tradnl"/>
        </w:rPr>
        <w:t>, identificad</w:t>
      </w:r>
      <w:r w:rsidR="004642CF">
        <w:rPr>
          <w:rFonts w:ascii="Arial Narrow" w:hAnsi="Arial Narrow" w:cs="Arial"/>
          <w:lang w:val="es-ES_tradnl"/>
        </w:rPr>
        <w:t>o</w:t>
      </w:r>
      <w:r w:rsidR="004642CF" w:rsidRPr="00E85AB8">
        <w:rPr>
          <w:rFonts w:ascii="Arial Narrow" w:hAnsi="Arial Narrow" w:cs="Arial"/>
          <w:lang w:val="es-ES_tradnl"/>
        </w:rPr>
        <w:t xml:space="preserve"> con la cédula de ciudadanía </w:t>
      </w:r>
      <w:r w:rsidR="004642CF" w:rsidRPr="00296EE5">
        <w:rPr>
          <w:rFonts w:ascii="Arial Narrow" w:hAnsi="Arial Narrow" w:cs="Arial"/>
        </w:rPr>
        <w:t>1.103.098.207</w:t>
      </w:r>
      <w:r w:rsidRPr="00022CD8">
        <w:rPr>
          <w:rFonts w:ascii="Arial Narrow" w:hAnsi="Arial Narrow" w:cs="Arial"/>
          <w:lang w:eastAsia="es-CO"/>
        </w:rPr>
        <w:t>,</w:t>
      </w:r>
      <w:r w:rsidRPr="00022CD8">
        <w:rPr>
          <w:rFonts w:ascii="Arial Narrow" w:hAnsi="Arial Narrow" w:cs="Arial"/>
          <w:lang w:val="es-CO"/>
        </w:rPr>
        <w:t xml:space="preserve"> contra el mandamiento de pago librado </w:t>
      </w:r>
      <w:r w:rsidRPr="00022CD8">
        <w:rPr>
          <w:rFonts w:ascii="Arial Narrow" w:hAnsi="Arial Narrow" w:cs="Arial"/>
        </w:rPr>
        <w:t xml:space="preserve">mediante Resolución </w:t>
      </w:r>
      <w:r w:rsidR="004642CF" w:rsidRPr="004642CF">
        <w:rPr>
          <w:rFonts w:ascii="Arial Narrow" w:hAnsi="Arial Narrow" w:cs="Arial"/>
        </w:rPr>
        <w:t>0076850 15 de agosto de 2025</w:t>
      </w:r>
      <w:r w:rsidRPr="00022CD8">
        <w:rPr>
          <w:rFonts w:ascii="Arial Narrow" w:hAnsi="Arial Narrow" w:cs="Arial"/>
        </w:rPr>
        <w:t>, por las razones expuestas en la parte considerativa de esta providencia.</w:t>
      </w:r>
    </w:p>
    <w:p w14:paraId="065A3E39" w14:textId="77777777" w:rsidR="00A77D32" w:rsidRPr="00022CD8" w:rsidRDefault="00A77D32" w:rsidP="00A77D32">
      <w:pPr>
        <w:jc w:val="both"/>
        <w:rPr>
          <w:rFonts w:ascii="Arial Narrow" w:hAnsi="Arial Narrow" w:cs="Calibri"/>
          <w:color w:val="000000"/>
          <w:lang w:val="es-CO" w:eastAsia="es-CO"/>
        </w:rPr>
      </w:pPr>
      <w:r w:rsidRPr="00022CD8">
        <w:rPr>
          <w:rFonts w:ascii="Arial Narrow" w:hAnsi="Arial Narrow" w:cs="Calibri"/>
          <w:color w:val="000000"/>
          <w:lang w:val="es-CO" w:eastAsia="es-CO"/>
        </w:rPr>
        <w:t>.</w:t>
      </w:r>
    </w:p>
    <w:p w14:paraId="4F11B8F1" w14:textId="76166F7D" w:rsidR="00A77D32" w:rsidRPr="00022CD8" w:rsidRDefault="00A77D32" w:rsidP="00A77D32">
      <w:pPr>
        <w:jc w:val="both"/>
        <w:rPr>
          <w:rFonts w:ascii="Arial Narrow" w:hAnsi="Arial Narrow" w:cs="Arial"/>
          <w:b/>
        </w:rPr>
      </w:pPr>
      <w:r w:rsidRPr="00022CD8">
        <w:rPr>
          <w:rFonts w:ascii="Arial Narrow" w:hAnsi="Arial Narrow" w:cs="Calibri"/>
          <w:b/>
          <w:bCs/>
          <w:color w:val="000000"/>
          <w:lang w:val="es-CO" w:eastAsia="es-CO"/>
        </w:rPr>
        <w:t xml:space="preserve">ARTÍCULO SEGUNDO. </w:t>
      </w:r>
      <w:r w:rsidRPr="00022CD8">
        <w:rPr>
          <w:rFonts w:ascii="Arial Narrow" w:hAnsi="Arial Narrow" w:cs="Arial"/>
          <w:b/>
        </w:rPr>
        <w:t>ORDENAR SEGUIR ADELANTE CON LA EJECUCIÓN </w:t>
      </w:r>
      <w:r w:rsidRPr="00022CD8">
        <w:rPr>
          <w:rFonts w:ascii="Arial Narrow" w:hAnsi="Arial Narrow" w:cs="Arial"/>
          <w:bCs/>
        </w:rPr>
        <w:t>del proceso de cobro coactivo adelantado contra </w:t>
      </w:r>
      <w:r w:rsidR="004642CF">
        <w:rPr>
          <w:rFonts w:ascii="Arial Narrow" w:hAnsi="Arial Narrow" w:cs="Arial"/>
          <w:lang w:val="es-ES_tradnl"/>
        </w:rPr>
        <w:t>el señor</w:t>
      </w:r>
      <w:r w:rsidR="00022CD8" w:rsidRPr="00E85AB8">
        <w:rPr>
          <w:rFonts w:ascii="Arial Narrow" w:hAnsi="Arial Narrow" w:cs="Arial"/>
          <w:lang w:val="es-ES_tradnl"/>
        </w:rPr>
        <w:t xml:space="preserve"> </w:t>
      </w:r>
      <w:r w:rsidR="004642CF" w:rsidRPr="00296EE5">
        <w:rPr>
          <w:rFonts w:ascii="Arial Narrow" w:hAnsi="Arial Narrow" w:cs="Arial"/>
          <w:b/>
          <w:bCs/>
        </w:rPr>
        <w:t>JAVIER ALONSO ROMAN QUINTERO</w:t>
      </w:r>
      <w:r w:rsidRPr="00022CD8">
        <w:rPr>
          <w:rFonts w:ascii="Arial Narrow" w:hAnsi="Arial Narrow" w:cs="Arial"/>
          <w:bCs/>
        </w:rPr>
        <w:t>, ya identificad</w:t>
      </w:r>
      <w:r w:rsidR="004642CF">
        <w:rPr>
          <w:rFonts w:ascii="Arial Narrow" w:hAnsi="Arial Narrow" w:cs="Arial"/>
          <w:bCs/>
        </w:rPr>
        <w:t>o</w:t>
      </w:r>
      <w:r w:rsidRPr="00022CD8">
        <w:rPr>
          <w:rFonts w:ascii="Arial Narrow" w:hAnsi="Arial Narrow" w:cs="Arial"/>
          <w:bCs/>
        </w:rPr>
        <w:t xml:space="preserve">, en los términos señalados en el mandamiento de pago proferido mediante Resolución </w:t>
      </w:r>
      <w:r w:rsidR="004642CF" w:rsidRPr="00C94C43">
        <w:rPr>
          <w:rFonts w:ascii="Arial Narrow" w:hAnsi="Arial Narrow" w:cs="Arial"/>
          <w:b/>
          <w:snapToGrid w:val="0"/>
          <w:lang w:val="es-ES_tradnl"/>
        </w:rPr>
        <w:t>0076850</w:t>
      </w:r>
      <w:r w:rsidR="004642CF" w:rsidRPr="002E3E7E">
        <w:rPr>
          <w:rFonts w:ascii="Arial Narrow" w:hAnsi="Arial Narrow" w:cs="Arial"/>
          <w:b/>
          <w:snapToGrid w:val="0"/>
          <w:lang w:val="es-ES_tradnl"/>
        </w:rPr>
        <w:t xml:space="preserve"> </w:t>
      </w:r>
      <w:r w:rsidR="004642CF" w:rsidRPr="00C94C43">
        <w:rPr>
          <w:rFonts w:ascii="Arial Narrow" w:hAnsi="Arial Narrow" w:cs="Arial"/>
          <w:b/>
          <w:snapToGrid w:val="0"/>
          <w:lang w:val="es-ES_tradnl"/>
        </w:rPr>
        <w:t>15 de agosto de 2025</w:t>
      </w:r>
      <w:r w:rsidRPr="00022CD8">
        <w:rPr>
          <w:rFonts w:ascii="Arial Narrow" w:hAnsi="Arial Narrow" w:cs="Arial"/>
          <w:b/>
        </w:rPr>
        <w:t>.</w:t>
      </w:r>
    </w:p>
    <w:p w14:paraId="75F0E424" w14:textId="77777777" w:rsidR="00A77D32" w:rsidRPr="00022CD8" w:rsidRDefault="00A77D32" w:rsidP="00A77D32">
      <w:pPr>
        <w:jc w:val="both"/>
        <w:rPr>
          <w:rFonts w:ascii="Arial Narrow" w:hAnsi="Arial Narrow" w:cs="Arial"/>
          <w:bCs/>
        </w:rPr>
      </w:pPr>
    </w:p>
    <w:p w14:paraId="356D3D2D" w14:textId="77777777" w:rsidR="00A77D32" w:rsidRPr="00022CD8" w:rsidRDefault="00A77D32" w:rsidP="00A77D32">
      <w:pPr>
        <w:jc w:val="both"/>
        <w:rPr>
          <w:rFonts w:ascii="Arial Narrow" w:hAnsi="Arial Narrow" w:cs="Arial"/>
          <w:bCs/>
        </w:rPr>
      </w:pPr>
      <w:r w:rsidRPr="00022CD8">
        <w:rPr>
          <w:rFonts w:ascii="Arial Narrow" w:hAnsi="Arial Narrow" w:cs="Arial"/>
          <w:b/>
        </w:rPr>
        <w:t>ARTÍCULO TERCERO. DECRETAR</w:t>
      </w:r>
      <w:r w:rsidRPr="00022CD8">
        <w:rPr>
          <w:rFonts w:ascii="Arial Narrow" w:hAnsi="Arial Narrow" w:cs="Arial"/>
          <w:bCs/>
        </w:rPr>
        <w:t xml:space="preserve"> el embargo, secuestro, avalúo y remate de los bienes identificados y de todos aquellos que se identifiquen con posterioridad a esta resolución, de conformidad con lo dispuesto en el artículo 834 del Estatuto Tributario Nacional.</w:t>
      </w:r>
    </w:p>
    <w:p w14:paraId="3AD0CA2E" w14:textId="77777777" w:rsidR="00A77D32" w:rsidRPr="00022CD8" w:rsidRDefault="00A77D32" w:rsidP="00A77D32">
      <w:pPr>
        <w:jc w:val="both"/>
        <w:rPr>
          <w:rFonts w:ascii="Arial Narrow" w:hAnsi="Arial Narrow" w:cs="Arial"/>
          <w:b/>
        </w:rPr>
      </w:pPr>
    </w:p>
    <w:p w14:paraId="76E91096" w14:textId="77777777" w:rsidR="00A77D32" w:rsidRPr="00022CD8" w:rsidRDefault="00A77D32" w:rsidP="00A77D32">
      <w:pPr>
        <w:jc w:val="both"/>
        <w:rPr>
          <w:rFonts w:ascii="Arial Narrow" w:hAnsi="Arial Narrow" w:cs="Arial"/>
          <w:bCs/>
        </w:rPr>
      </w:pPr>
      <w:r w:rsidRPr="00022CD8">
        <w:rPr>
          <w:rFonts w:ascii="Arial Narrow" w:hAnsi="Arial Narrow" w:cs="Arial"/>
          <w:b/>
        </w:rPr>
        <w:t>ARTÍCULO CUARTO. PRACTICAR</w:t>
      </w:r>
      <w:r w:rsidRPr="00022CD8">
        <w:rPr>
          <w:rFonts w:ascii="Arial Narrow" w:hAnsi="Arial Narrow" w:cs="Arial"/>
          <w:bCs/>
        </w:rPr>
        <w:t xml:space="preserve"> la liquidación del crédito, agréguense a los anteriores valores de crédito los intereses a que haya lugar, calculados con las normas legales vigentes al momento de pago.</w:t>
      </w:r>
    </w:p>
    <w:p w14:paraId="662E4E70" w14:textId="77777777" w:rsidR="00A77D32" w:rsidRPr="00022CD8" w:rsidRDefault="00A77D32" w:rsidP="00A77D32">
      <w:pPr>
        <w:jc w:val="both"/>
        <w:rPr>
          <w:rFonts w:ascii="Arial Narrow" w:hAnsi="Arial Narrow" w:cs="Arial"/>
          <w:bCs/>
        </w:rPr>
      </w:pPr>
    </w:p>
    <w:p w14:paraId="198419F2" w14:textId="1BE18EC7" w:rsidR="00A77D32" w:rsidRDefault="00A77D32" w:rsidP="00A77D32">
      <w:pPr>
        <w:jc w:val="both"/>
        <w:rPr>
          <w:rFonts w:ascii="Arial Narrow" w:hAnsi="Arial Narrow" w:cs="Arial"/>
          <w:lang w:val="es-ES_tradnl"/>
        </w:rPr>
      </w:pPr>
      <w:r w:rsidRPr="00022CD8">
        <w:rPr>
          <w:rFonts w:ascii="Arial Narrow" w:hAnsi="Arial Narrow" w:cs="Arial"/>
          <w:b/>
        </w:rPr>
        <w:t>ARTÍCULO QUINTO. ORDENAR</w:t>
      </w:r>
      <w:r w:rsidRPr="00022CD8">
        <w:rPr>
          <w:rFonts w:ascii="Arial Narrow" w:hAnsi="Arial Narrow" w:cs="Arial"/>
          <w:bCs/>
        </w:rPr>
        <w:t xml:space="preserve"> la aplicación de los Títulos de Depósito Judicial que se encuentren puestos a disposición de la ADRES o de aquellos que se llegaren a recibir hasta cubrir el valor total adeudado, a favor de la obligación objeto del Proceso Administrativo de Cobro Coactivo que cursa contra</w:t>
      </w:r>
      <w:r w:rsidR="00022CD8">
        <w:rPr>
          <w:rFonts w:ascii="Arial Narrow" w:hAnsi="Arial Narrow" w:cs="Arial"/>
          <w:bCs/>
        </w:rPr>
        <w:t xml:space="preserve"> </w:t>
      </w:r>
      <w:r w:rsidR="004642CF">
        <w:rPr>
          <w:rFonts w:ascii="Arial Narrow" w:hAnsi="Arial Narrow" w:cs="Arial"/>
          <w:bCs/>
        </w:rPr>
        <w:t>del señor</w:t>
      </w:r>
      <w:r w:rsidR="00022CD8" w:rsidRPr="00E85AB8">
        <w:rPr>
          <w:rFonts w:ascii="Arial Narrow" w:hAnsi="Arial Narrow" w:cs="Arial"/>
          <w:lang w:val="es-ES_tradnl"/>
        </w:rPr>
        <w:t xml:space="preserve"> </w:t>
      </w:r>
      <w:r w:rsidR="004642CF" w:rsidRPr="00296EE5">
        <w:rPr>
          <w:rFonts w:ascii="Arial Narrow" w:hAnsi="Arial Narrow" w:cs="Arial"/>
          <w:b/>
          <w:bCs/>
        </w:rPr>
        <w:t>JAVIER ALONSO ROMAN QUINTERO</w:t>
      </w:r>
      <w:r w:rsidRPr="00022CD8">
        <w:rPr>
          <w:rFonts w:ascii="Arial Narrow" w:hAnsi="Arial Narrow" w:cs="Arial"/>
          <w:lang w:val="es-ES_tradnl"/>
        </w:rPr>
        <w:t>.</w:t>
      </w:r>
    </w:p>
    <w:p w14:paraId="41822B70" w14:textId="77777777" w:rsidR="004642CF" w:rsidRPr="00022CD8" w:rsidRDefault="004642CF" w:rsidP="00A77D32">
      <w:pPr>
        <w:jc w:val="both"/>
        <w:rPr>
          <w:rFonts w:ascii="Arial Narrow" w:hAnsi="Arial Narrow" w:cs="Arial"/>
          <w:lang w:val="es-ES_tradnl"/>
        </w:rPr>
      </w:pPr>
    </w:p>
    <w:p w14:paraId="16AA9C6F" w14:textId="68D6CD49" w:rsidR="00A77D32" w:rsidRPr="00022CD8" w:rsidRDefault="00A77D32" w:rsidP="00A77D32">
      <w:pPr>
        <w:jc w:val="both"/>
        <w:rPr>
          <w:rFonts w:ascii="Arial Narrow" w:hAnsi="Arial Narrow"/>
          <w:bCs/>
        </w:rPr>
      </w:pPr>
      <w:r w:rsidRPr="00022CD8">
        <w:rPr>
          <w:rFonts w:ascii="Arial Narrow" w:hAnsi="Arial Narrow" w:cs="Arial"/>
          <w:b/>
          <w:lang w:val="es-CO"/>
        </w:rPr>
        <w:t>ARTÍCULO SEXTO</w:t>
      </w:r>
      <w:r w:rsidRPr="00022CD8">
        <w:rPr>
          <w:rFonts w:ascii="Arial Narrow" w:hAnsi="Arial Narrow" w:cs="Arial"/>
          <w:lang w:val="es-CO"/>
        </w:rPr>
        <w:t xml:space="preserve">:  Notifíquese la presente </w:t>
      </w:r>
      <w:r w:rsidR="004642CF" w:rsidRPr="00022CD8">
        <w:rPr>
          <w:rFonts w:ascii="Arial Narrow" w:hAnsi="Arial Narrow" w:cs="Arial"/>
          <w:lang w:val="es-CO"/>
        </w:rPr>
        <w:t xml:space="preserve">providencia </w:t>
      </w:r>
      <w:r w:rsidR="004642CF">
        <w:rPr>
          <w:rFonts w:ascii="Arial Narrow" w:hAnsi="Arial Narrow" w:cs="Arial"/>
        </w:rPr>
        <w:t xml:space="preserve">al señor </w:t>
      </w:r>
      <w:r w:rsidR="004642CF" w:rsidRPr="00296EE5">
        <w:rPr>
          <w:rFonts w:ascii="Arial Narrow" w:hAnsi="Arial Narrow" w:cs="Arial"/>
          <w:b/>
          <w:bCs/>
        </w:rPr>
        <w:t>JAVIER ALONSO ROMAN QUINTERO</w:t>
      </w:r>
      <w:r w:rsidR="004642CF" w:rsidRPr="00022CD8">
        <w:rPr>
          <w:rFonts w:ascii="Arial Narrow" w:hAnsi="Arial Narrow" w:cs="Arial"/>
          <w:lang w:val="es-CO"/>
        </w:rPr>
        <w:t xml:space="preserve"> </w:t>
      </w:r>
      <w:r w:rsidRPr="00022CD8">
        <w:rPr>
          <w:rFonts w:ascii="Arial Narrow" w:hAnsi="Arial Narrow" w:cs="Arial"/>
          <w:lang w:val="es-CO"/>
        </w:rPr>
        <w:t>en</w:t>
      </w:r>
      <w:r w:rsidRPr="00022CD8">
        <w:rPr>
          <w:rFonts w:ascii="Arial Narrow" w:hAnsi="Arial Narrow"/>
          <w:bCs/>
        </w:rPr>
        <w:t xml:space="preserve"> los términos consagrados en el inciso primero del artículo 565 y siguientes del Estatuto Tributario y/o demás normas aplicables.</w:t>
      </w:r>
    </w:p>
    <w:p w14:paraId="2A400805" w14:textId="77777777" w:rsidR="00A77D32" w:rsidRDefault="00A77D32" w:rsidP="00A77D32">
      <w:pPr>
        <w:jc w:val="both"/>
        <w:rPr>
          <w:rFonts w:ascii="Arial Narrow" w:hAnsi="Arial Narrow"/>
          <w:bCs/>
          <w:sz w:val="24"/>
          <w:szCs w:val="24"/>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A77D32" w:rsidRPr="004F000E" w14:paraId="548A6D6F" w14:textId="77777777" w:rsidTr="00E814A6">
        <w:trPr>
          <w:trHeight w:val="474"/>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75807C68" w14:textId="77777777" w:rsidR="00A77D32" w:rsidRPr="004642CF" w:rsidRDefault="00A77D32" w:rsidP="004642CF">
            <w:pPr>
              <w:jc w:val="center"/>
              <w:rPr>
                <w:rFonts w:ascii="Arial Narrow" w:hAnsi="Arial Narrow"/>
                <w:sz w:val="20"/>
                <w:szCs w:val="20"/>
              </w:rPr>
            </w:pPr>
            <w:r w:rsidRPr="004642CF">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5D31A4C1" w14:textId="77777777" w:rsidR="00A77D32" w:rsidRPr="004642CF" w:rsidRDefault="00A77D32" w:rsidP="004642CF">
            <w:pPr>
              <w:jc w:val="center"/>
              <w:rPr>
                <w:rFonts w:ascii="Arial Narrow" w:hAnsi="Arial Narrow"/>
                <w:sz w:val="20"/>
                <w:szCs w:val="20"/>
              </w:rPr>
            </w:pPr>
            <w:r w:rsidRPr="004642CF">
              <w:rPr>
                <w:rFonts w:ascii="Arial Narrow" w:hAnsi="Arial Narrow" w:cs="Calibri"/>
                <w:b/>
                <w:bCs/>
                <w:color w:val="000000"/>
                <w:sz w:val="20"/>
                <w:szCs w:val="20"/>
                <w:lang w:val="es-CO" w:eastAsia="es-CO"/>
              </w:rPr>
              <w:t>Dirección electrónica</w:t>
            </w:r>
          </w:p>
        </w:tc>
      </w:tr>
      <w:tr w:rsidR="00A77D32" w:rsidRPr="004F000E" w14:paraId="00C51217" w14:textId="77777777" w:rsidTr="00E37DD9">
        <w:trPr>
          <w:trHeight w:val="794"/>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D9515B0" w14:textId="2F15D0D8" w:rsidR="00A77D32" w:rsidRPr="004642CF" w:rsidRDefault="004642CF" w:rsidP="004642CF">
            <w:pPr>
              <w:jc w:val="center"/>
              <w:rPr>
                <w:rFonts w:ascii="Arial Narrow" w:hAnsi="Arial Narrow"/>
                <w:i/>
                <w:iCs/>
                <w:sz w:val="20"/>
                <w:szCs w:val="20"/>
              </w:rPr>
            </w:pPr>
            <w:r w:rsidRPr="004642CF">
              <w:rPr>
                <w:rFonts w:ascii="Arial Narrow" w:hAnsi="Arial Narrow" w:cs="Arial"/>
                <w:b/>
                <w:bCs/>
                <w:sz w:val="20"/>
                <w:szCs w:val="20"/>
              </w:rPr>
              <w:t>JAVIER ALONSO ROMAN QUINTERO</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3B6DDD06" w14:textId="28BBE51D" w:rsidR="00A77D32" w:rsidRPr="004642CF" w:rsidRDefault="004642CF" w:rsidP="004642CF">
            <w:pPr>
              <w:jc w:val="center"/>
              <w:rPr>
                <w:rFonts w:ascii="Arial Narrow" w:hAnsi="Arial Narrow"/>
                <w:sz w:val="20"/>
                <w:szCs w:val="20"/>
                <w:lang w:val="es-CO" w:eastAsia="es-CO"/>
              </w:rPr>
            </w:pPr>
            <w:hyperlink r:id="rId16" w:history="1">
              <w:r w:rsidRPr="004642CF">
                <w:rPr>
                  <w:rStyle w:val="Hipervnculo"/>
                  <w:rFonts w:ascii="Arial Narrow" w:hAnsi="Arial Narrow"/>
                  <w:sz w:val="20"/>
                  <w:szCs w:val="20"/>
                </w:rPr>
                <w:t>roman376@hotmail.com</w:t>
              </w:r>
            </w:hyperlink>
          </w:p>
        </w:tc>
      </w:tr>
    </w:tbl>
    <w:p w14:paraId="213074DA" w14:textId="77777777" w:rsidR="00A77D32" w:rsidRDefault="00A77D32" w:rsidP="00A77D32">
      <w:pPr>
        <w:ind w:right="51"/>
        <w:jc w:val="both"/>
        <w:rPr>
          <w:rFonts w:ascii="Arial Narrow" w:hAnsi="Arial Narrow" w:cs="Arial"/>
          <w:b/>
          <w:sz w:val="24"/>
          <w:szCs w:val="24"/>
          <w:lang w:val="es-CO"/>
        </w:rPr>
      </w:pPr>
    </w:p>
    <w:p w14:paraId="0378EC89" w14:textId="77777777" w:rsidR="00E37DD9" w:rsidRDefault="00E37DD9" w:rsidP="00A77D32">
      <w:pPr>
        <w:ind w:right="51"/>
        <w:jc w:val="both"/>
        <w:rPr>
          <w:rFonts w:ascii="Arial Narrow" w:hAnsi="Arial Narrow" w:cs="Arial"/>
          <w:b/>
          <w:lang w:val="es-CO"/>
        </w:rPr>
      </w:pPr>
    </w:p>
    <w:p w14:paraId="785D25F6" w14:textId="77777777" w:rsidR="00E37DD9" w:rsidRDefault="00E37DD9" w:rsidP="00A77D32">
      <w:pPr>
        <w:ind w:right="51"/>
        <w:jc w:val="both"/>
        <w:rPr>
          <w:rFonts w:ascii="Arial Narrow" w:hAnsi="Arial Narrow" w:cs="Arial"/>
          <w:b/>
          <w:lang w:val="es-CO"/>
        </w:rPr>
      </w:pPr>
    </w:p>
    <w:p w14:paraId="743C0516" w14:textId="77777777" w:rsidR="00E37DD9" w:rsidRDefault="00E37DD9" w:rsidP="00A77D32">
      <w:pPr>
        <w:ind w:right="51"/>
        <w:jc w:val="both"/>
        <w:rPr>
          <w:rFonts w:ascii="Arial Narrow" w:hAnsi="Arial Narrow" w:cs="Arial"/>
          <w:b/>
          <w:lang w:val="es-CO"/>
        </w:rPr>
      </w:pPr>
    </w:p>
    <w:p w14:paraId="2353A6D8" w14:textId="3F4FD21A" w:rsidR="00A77D32" w:rsidRPr="00022CD8" w:rsidRDefault="00A77D32" w:rsidP="00A77D32">
      <w:pPr>
        <w:ind w:right="51"/>
        <w:jc w:val="both"/>
        <w:rPr>
          <w:rFonts w:ascii="Arial Narrow" w:hAnsi="Arial Narrow" w:cs="Arial"/>
        </w:rPr>
      </w:pPr>
      <w:r w:rsidRPr="00022CD8">
        <w:rPr>
          <w:rFonts w:ascii="Arial Narrow" w:hAnsi="Arial Narrow" w:cs="Arial"/>
          <w:b/>
          <w:lang w:val="es-CO"/>
        </w:rPr>
        <w:t>ARTÍCULO</w:t>
      </w:r>
      <w:r w:rsidRPr="00022CD8">
        <w:rPr>
          <w:rFonts w:ascii="Arial Narrow" w:hAnsi="Arial Narrow" w:cs="Arial"/>
          <w:b/>
          <w:bCs/>
        </w:rPr>
        <w:t xml:space="preserve"> </w:t>
      </w:r>
      <w:r w:rsidR="004642CF" w:rsidRPr="00022CD8">
        <w:rPr>
          <w:rFonts w:ascii="Arial Narrow" w:hAnsi="Arial Narrow" w:cs="Arial"/>
          <w:b/>
          <w:lang w:val="es-CO"/>
        </w:rPr>
        <w:t>SÉPTIMO</w:t>
      </w:r>
      <w:r w:rsidRPr="00022CD8">
        <w:rPr>
          <w:rFonts w:ascii="Arial Narrow" w:hAnsi="Arial Narrow" w:cs="Arial"/>
          <w:b/>
          <w:bCs/>
        </w:rPr>
        <w:t xml:space="preserve">: </w:t>
      </w:r>
      <w:r w:rsidRPr="00022CD8">
        <w:rPr>
          <w:rFonts w:ascii="Arial Narrow" w:hAnsi="Arial Narrow" w:cs="Arial"/>
        </w:rPr>
        <w:t>Advertir a la parte ejecutada que contra la presente providencia procede Recurso de Reposición, dentro del mes siguiente a su notificación de conformidad con lo establecido en el artículo 834 del Estatuto Tributario Nacional.</w:t>
      </w:r>
    </w:p>
    <w:p w14:paraId="54645A8E" w14:textId="77777777" w:rsidR="00B50A0B" w:rsidRPr="00022CD8" w:rsidRDefault="00B50A0B" w:rsidP="00B50A0B">
      <w:pPr>
        <w:jc w:val="both"/>
        <w:rPr>
          <w:rFonts w:ascii="Arial Narrow" w:hAnsi="Arial Narrow"/>
          <w:bCs/>
          <w:lang w:val="es-ES_tradnl"/>
        </w:rPr>
      </w:pPr>
    </w:p>
    <w:p w14:paraId="28F2E7BB" w14:textId="0AACE2B4" w:rsidR="00B50A0B" w:rsidRDefault="00B50A0B" w:rsidP="00B50A0B">
      <w:pPr>
        <w:pStyle w:val="Textoindependiente"/>
        <w:rPr>
          <w:rFonts w:ascii="Arial Narrow" w:hAnsi="Arial Narrow"/>
          <w:sz w:val="22"/>
          <w:szCs w:val="22"/>
        </w:rPr>
      </w:pPr>
      <w:r w:rsidRPr="00022CD8">
        <w:rPr>
          <w:rFonts w:ascii="Arial Narrow" w:hAnsi="Arial Narrow"/>
          <w:sz w:val="22"/>
          <w:szCs w:val="22"/>
        </w:rPr>
        <w:t>Dada en Bogotá D.C., el</w:t>
      </w:r>
      <w:r w:rsidR="009A6810" w:rsidRPr="00022CD8">
        <w:rPr>
          <w:rFonts w:ascii="Arial Narrow" w:hAnsi="Arial Narrow"/>
          <w:sz w:val="22"/>
          <w:szCs w:val="22"/>
        </w:rPr>
        <w:t xml:space="preserve"> </w:t>
      </w:r>
      <w:r w:rsidR="002D1157">
        <w:rPr>
          <w:rFonts w:ascii="Arial Narrow" w:hAnsi="Arial Narrow"/>
          <w:sz w:val="22"/>
          <w:szCs w:val="22"/>
        </w:rPr>
        <w:t>09 de diciembre</w:t>
      </w:r>
      <w:r w:rsidR="002B380D" w:rsidRPr="00022CD8">
        <w:rPr>
          <w:rFonts w:ascii="Arial Narrow" w:hAnsi="Arial Narrow"/>
          <w:sz w:val="22"/>
          <w:szCs w:val="22"/>
        </w:rPr>
        <w:t xml:space="preserve"> </w:t>
      </w:r>
      <w:r w:rsidRPr="00022CD8">
        <w:rPr>
          <w:rFonts w:ascii="Arial Narrow" w:hAnsi="Arial Narrow"/>
          <w:sz w:val="22"/>
          <w:szCs w:val="22"/>
        </w:rPr>
        <w:t>de 202</w:t>
      </w:r>
      <w:r w:rsidR="002360AB" w:rsidRPr="00022CD8">
        <w:rPr>
          <w:rFonts w:ascii="Arial Narrow" w:hAnsi="Arial Narrow"/>
          <w:sz w:val="22"/>
          <w:szCs w:val="22"/>
        </w:rPr>
        <w:t>5</w:t>
      </w:r>
      <w:r w:rsidRPr="00022CD8">
        <w:rPr>
          <w:rFonts w:ascii="Arial Narrow" w:hAnsi="Arial Narrow"/>
          <w:sz w:val="22"/>
          <w:szCs w:val="22"/>
        </w:rPr>
        <w:t>.</w:t>
      </w:r>
    </w:p>
    <w:p w14:paraId="07548C4D" w14:textId="77777777" w:rsidR="00DE004E" w:rsidRPr="00022CD8" w:rsidRDefault="00DE004E" w:rsidP="00B50A0B">
      <w:pPr>
        <w:pStyle w:val="Textoindependiente"/>
        <w:rPr>
          <w:rFonts w:ascii="Arial Narrow" w:hAnsi="Arial Narrow"/>
          <w:sz w:val="22"/>
          <w:szCs w:val="22"/>
        </w:rPr>
      </w:pPr>
    </w:p>
    <w:p w14:paraId="74B654E1" w14:textId="77777777" w:rsidR="00B47ADC" w:rsidRPr="00677F0E" w:rsidRDefault="00B47ADC" w:rsidP="00B50A0B">
      <w:pPr>
        <w:pStyle w:val="Textoindependiente"/>
        <w:rPr>
          <w:rFonts w:ascii="Arial Narrow" w:hAnsi="Arial Narrow"/>
          <w:sz w:val="24"/>
          <w:szCs w:val="24"/>
        </w:rPr>
      </w:pPr>
    </w:p>
    <w:p w14:paraId="5E711ED3" w14:textId="77777777" w:rsidR="00B50A0B" w:rsidRPr="00677F0E" w:rsidRDefault="00B50A0B" w:rsidP="00B50A0B">
      <w:pPr>
        <w:pStyle w:val="Textoindependiente"/>
        <w:rPr>
          <w:rFonts w:ascii="Arial Narrow" w:hAnsi="Arial Narrow"/>
          <w:sz w:val="24"/>
          <w:szCs w:val="24"/>
        </w:rPr>
      </w:pPr>
    </w:p>
    <w:p w14:paraId="34B86BAE" w14:textId="77777777" w:rsidR="00B50A0B" w:rsidRPr="00677F0E" w:rsidRDefault="00B50A0B" w:rsidP="00B50A0B">
      <w:pPr>
        <w:pStyle w:val="Ttulo4"/>
        <w:jc w:val="center"/>
        <w:rPr>
          <w:rFonts w:ascii="Arial Narrow" w:hAnsi="Arial Narrow" w:cs="Arial"/>
          <w:sz w:val="24"/>
          <w:szCs w:val="24"/>
          <w:lang w:val="es-ES_tradnl"/>
        </w:rPr>
      </w:pPr>
      <w:r w:rsidRPr="00677F0E">
        <w:rPr>
          <w:rFonts w:ascii="Arial Narrow" w:hAnsi="Arial Narrow" w:cs="Arial"/>
          <w:sz w:val="24"/>
          <w:szCs w:val="24"/>
          <w:lang w:val="es-ES_tradnl"/>
        </w:rPr>
        <w:t>NOTIFÍQUESE Y CÚMPLASE</w:t>
      </w:r>
    </w:p>
    <w:p w14:paraId="2207C2B0" w14:textId="77777777" w:rsidR="002716E8" w:rsidRPr="00677F0E" w:rsidRDefault="002716E8" w:rsidP="002716E8">
      <w:pPr>
        <w:rPr>
          <w:sz w:val="24"/>
          <w:szCs w:val="24"/>
          <w:lang w:val="es-ES_tradnl" w:eastAsia="es-ES"/>
        </w:rPr>
      </w:pPr>
      <w:r w:rsidRPr="00677F0E">
        <w:rPr>
          <w:noProof/>
          <w:sz w:val="24"/>
          <w:szCs w:val="24"/>
          <w:lang w:val="es-ES_tradnl"/>
        </w:rPr>
        <w:drawing>
          <wp:anchor distT="0" distB="0" distL="114300" distR="114300" simplePos="0" relativeHeight="251670528" behindDoc="1" locked="0" layoutInCell="1" allowOverlap="1" wp14:anchorId="58549A2D" wp14:editId="40AB870A">
            <wp:simplePos x="0" y="0"/>
            <wp:positionH relativeFrom="column">
              <wp:posOffset>1543685</wp:posOffset>
            </wp:positionH>
            <wp:positionV relativeFrom="paragraph">
              <wp:posOffset>79375</wp:posOffset>
            </wp:positionV>
            <wp:extent cx="981075" cy="581025"/>
            <wp:effectExtent l="0" t="0" r="9525" b="9525"/>
            <wp:wrapTight wrapText="bothSides">
              <wp:wrapPolygon edited="0">
                <wp:start x="0" y="0"/>
                <wp:lineTo x="0" y="21246"/>
                <wp:lineTo x="21390" y="21246"/>
                <wp:lineTo x="21390" y="0"/>
                <wp:lineTo x="0" y="0"/>
              </wp:wrapPolygon>
            </wp:wrapTight>
            <wp:docPr id="1074982411"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981075" cy="58102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tbl>
      <w:tblPr>
        <w:tblpPr w:leftFromText="141" w:rightFromText="141" w:vertAnchor="text" w:horzAnchor="margin" w:tblpXSpec="center" w:tblpY="157"/>
        <w:tblW w:w="4581" w:type="dxa"/>
        <w:tblCellMar>
          <w:left w:w="10" w:type="dxa"/>
          <w:right w:w="10" w:type="dxa"/>
        </w:tblCellMar>
        <w:tblLook w:val="0000" w:firstRow="0" w:lastRow="0" w:firstColumn="0" w:lastColumn="0" w:noHBand="0" w:noVBand="0"/>
      </w:tblPr>
      <w:tblGrid>
        <w:gridCol w:w="1780"/>
        <w:gridCol w:w="2801"/>
      </w:tblGrid>
      <w:tr w:rsidR="00B50A0B" w:rsidRPr="00677F0E" w14:paraId="3C579D9B" w14:textId="77777777" w:rsidTr="00684F39">
        <w:trPr>
          <w:trHeight w:val="559"/>
        </w:trPr>
        <w:tc>
          <w:tcPr>
            <w:tcW w:w="1780" w:type="dxa"/>
            <w:shd w:val="clear" w:color="auto" w:fill="FFFFFF"/>
            <w:tcMar>
              <w:top w:w="0" w:type="dxa"/>
              <w:left w:w="108" w:type="dxa"/>
              <w:bottom w:w="0" w:type="dxa"/>
              <w:right w:w="108" w:type="dxa"/>
            </w:tcMar>
            <w:vAlign w:val="center"/>
          </w:tcPr>
          <w:p w14:paraId="1EC49090" w14:textId="77777777" w:rsidR="00B50A0B" w:rsidRPr="00677F0E" w:rsidRDefault="00B50A0B" w:rsidP="00684F39">
            <w:pPr>
              <w:rPr>
                <w:sz w:val="24"/>
                <w:szCs w:val="24"/>
                <w:lang w:val="es-ES_tradnl"/>
              </w:rPr>
            </w:pPr>
          </w:p>
        </w:tc>
        <w:tc>
          <w:tcPr>
            <w:tcW w:w="2801" w:type="dxa"/>
            <w:shd w:val="clear" w:color="auto" w:fill="FFFFFF"/>
            <w:tcMar>
              <w:top w:w="0" w:type="dxa"/>
              <w:left w:w="108" w:type="dxa"/>
              <w:bottom w:w="0" w:type="dxa"/>
              <w:right w:w="108" w:type="dxa"/>
            </w:tcMar>
          </w:tcPr>
          <w:p w14:paraId="75EAA7BF" w14:textId="77777777" w:rsidR="00B50A0B" w:rsidRPr="00EB1990" w:rsidRDefault="00B50A0B" w:rsidP="00684F39">
            <w:pPr>
              <w:jc w:val="center"/>
              <w:rPr>
                <w:rFonts w:ascii="Arial Narrow" w:hAnsi="Arial Narrow"/>
                <w:sz w:val="16"/>
                <w:szCs w:val="16"/>
                <w:lang w:val="es-ES_tradnl"/>
              </w:rPr>
            </w:pPr>
            <w:r w:rsidRPr="00EB1990">
              <w:rPr>
                <w:rFonts w:ascii="Arial Narrow" w:hAnsi="Arial Narrow" w:cs="Calibri"/>
                <w:color w:val="201F1E"/>
                <w:sz w:val="16"/>
                <w:szCs w:val="16"/>
                <w:lang w:val="es-ES_tradnl" w:eastAsia="es-CO"/>
              </w:rPr>
              <w:t>Firmado Digitalmente por</w:t>
            </w:r>
          </w:p>
          <w:p w14:paraId="46323682" w14:textId="77777777" w:rsidR="00B50A0B" w:rsidRPr="00EB1990" w:rsidRDefault="00B50A0B" w:rsidP="00684F39">
            <w:pPr>
              <w:jc w:val="center"/>
              <w:rPr>
                <w:rFonts w:ascii="Arial Narrow" w:hAnsi="Arial Narrow"/>
                <w:sz w:val="16"/>
                <w:szCs w:val="16"/>
                <w:lang w:val="es-ES_tradnl"/>
              </w:rPr>
            </w:pPr>
            <w:r w:rsidRPr="00EB1990">
              <w:rPr>
                <w:rFonts w:ascii="Arial Narrow" w:hAnsi="Arial Narrow" w:cs="Calibri"/>
                <w:b/>
                <w:bCs/>
                <w:color w:val="201F1E"/>
                <w:sz w:val="16"/>
                <w:szCs w:val="16"/>
                <w:lang w:val="es-ES_tradnl" w:eastAsia="es-CO"/>
              </w:rPr>
              <w:t>Marcos Jaher Parra Oviedo</w:t>
            </w:r>
          </w:p>
          <w:p w14:paraId="0F61F744" w14:textId="25A8D9B5" w:rsidR="00B50A0B" w:rsidRPr="00677F0E" w:rsidRDefault="00B50A0B" w:rsidP="00684F39">
            <w:pPr>
              <w:jc w:val="center"/>
              <w:rPr>
                <w:sz w:val="24"/>
                <w:szCs w:val="24"/>
                <w:lang w:val="es-ES_tradnl"/>
              </w:rPr>
            </w:pPr>
            <w:r w:rsidRPr="00EB1990">
              <w:rPr>
                <w:rFonts w:ascii="Arial Narrow" w:hAnsi="Arial Narrow" w:cs="Calibri"/>
                <w:color w:val="201F1E"/>
                <w:sz w:val="16"/>
                <w:szCs w:val="16"/>
                <w:lang w:val="es-ES_tradnl" w:eastAsia="es-CO"/>
              </w:rPr>
              <w:t>Jefe de la Oficina Asesora Jurídica</w:t>
            </w:r>
          </w:p>
        </w:tc>
      </w:tr>
    </w:tbl>
    <w:p w14:paraId="08461C1A" w14:textId="77777777" w:rsidR="00B50A0B" w:rsidRPr="00677F0E" w:rsidRDefault="00B50A0B" w:rsidP="00B50A0B">
      <w:pPr>
        <w:pStyle w:val="Textoindependiente3"/>
        <w:rPr>
          <w:rFonts w:ascii="Arial Narrow" w:hAnsi="Arial Narrow" w:cs="Arial"/>
          <w:sz w:val="24"/>
          <w:szCs w:val="24"/>
          <w:lang w:val="es-ES_tradnl"/>
        </w:rPr>
      </w:pPr>
    </w:p>
    <w:p w14:paraId="04B0CE4B" w14:textId="77777777" w:rsidR="00B50A0B" w:rsidRPr="00677F0E" w:rsidRDefault="00B50A0B" w:rsidP="00B50A0B">
      <w:pPr>
        <w:ind w:right="47"/>
        <w:jc w:val="both"/>
        <w:rPr>
          <w:rFonts w:ascii="Arial Narrow" w:eastAsia="Calibri" w:hAnsi="Arial Narrow" w:cs="Arial"/>
          <w:sz w:val="24"/>
          <w:szCs w:val="24"/>
          <w:lang w:val="es-ES_tradnl"/>
        </w:rPr>
      </w:pPr>
    </w:p>
    <w:p w14:paraId="0DE6B33E" w14:textId="77777777" w:rsidR="002716E8" w:rsidRPr="00677F0E" w:rsidRDefault="002716E8" w:rsidP="00B50A0B">
      <w:pPr>
        <w:pStyle w:val="Default"/>
        <w:jc w:val="center"/>
        <w:rPr>
          <w:rFonts w:ascii="Arial Narrow" w:hAnsi="Arial Narrow"/>
          <w:b/>
          <w:bCs/>
          <w:lang w:val="es-ES_tradnl"/>
        </w:rPr>
      </w:pPr>
    </w:p>
    <w:p w14:paraId="66771A80" w14:textId="77777777" w:rsidR="00B50A0B" w:rsidRPr="00677F0E" w:rsidRDefault="00B50A0B" w:rsidP="00B50A0B">
      <w:pPr>
        <w:pStyle w:val="Default"/>
        <w:jc w:val="center"/>
        <w:rPr>
          <w:rFonts w:ascii="Arial Narrow" w:hAnsi="Arial Narrow"/>
          <w:b/>
          <w:bCs/>
          <w:lang w:val="es-ES_tradnl"/>
        </w:rPr>
      </w:pPr>
      <w:r w:rsidRPr="00677F0E">
        <w:rPr>
          <w:rFonts w:ascii="Arial Narrow" w:hAnsi="Arial Narrow"/>
          <w:b/>
          <w:bCs/>
          <w:lang w:val="es-ES_tradnl"/>
        </w:rPr>
        <w:t>MARCOS JAHER PARRA OVIEDO</w:t>
      </w:r>
    </w:p>
    <w:p w14:paraId="02409D8F" w14:textId="761F9F60" w:rsidR="00B50A0B" w:rsidRPr="00677F0E" w:rsidRDefault="00B50A0B" w:rsidP="00B50A0B">
      <w:pPr>
        <w:pStyle w:val="Default"/>
        <w:jc w:val="center"/>
        <w:rPr>
          <w:rFonts w:ascii="Arial Narrow" w:hAnsi="Arial Narrow"/>
          <w:lang w:val="es-ES_tradnl"/>
        </w:rPr>
      </w:pPr>
      <w:r w:rsidRPr="00677F0E">
        <w:rPr>
          <w:rFonts w:ascii="Arial Narrow" w:hAnsi="Arial Narrow"/>
          <w:lang w:val="es-ES_tradnl"/>
        </w:rPr>
        <w:t>Jefe de la Oficina Asesora Jurídica</w:t>
      </w:r>
    </w:p>
    <w:p w14:paraId="03E93080" w14:textId="77777777" w:rsidR="00B50A0B" w:rsidRPr="00677F0E" w:rsidRDefault="00B50A0B" w:rsidP="00B50A0B">
      <w:pPr>
        <w:jc w:val="center"/>
        <w:rPr>
          <w:rFonts w:ascii="Arial Narrow" w:hAnsi="Arial Narrow"/>
          <w:sz w:val="24"/>
          <w:szCs w:val="24"/>
          <w:lang w:val="es-ES_tradnl"/>
        </w:rPr>
      </w:pPr>
      <w:r w:rsidRPr="00677F0E">
        <w:rPr>
          <w:rFonts w:ascii="Arial Narrow" w:hAnsi="Arial Narrow"/>
          <w:sz w:val="24"/>
          <w:szCs w:val="24"/>
          <w:lang w:val="es-ES_tradnl"/>
        </w:rPr>
        <w:t>Administradora de los Recursos del Sistema General de Seguridad Social en Salud – ADRES</w:t>
      </w:r>
    </w:p>
    <w:p w14:paraId="5E4133F6" w14:textId="77777777" w:rsidR="00EC6800" w:rsidRPr="00677F0E" w:rsidRDefault="00EC6800" w:rsidP="00B50A0B">
      <w:pPr>
        <w:jc w:val="center"/>
        <w:rPr>
          <w:rFonts w:ascii="Arial Narrow" w:hAnsi="Arial Narrow"/>
          <w:sz w:val="24"/>
          <w:szCs w:val="24"/>
          <w:lang w:val="es-ES_tradnl"/>
        </w:rPr>
      </w:pPr>
    </w:p>
    <w:p w14:paraId="7E22CF10" w14:textId="77777777" w:rsidR="002360AB" w:rsidRPr="00EB1990" w:rsidRDefault="002360AB" w:rsidP="00B83AD1">
      <w:pPr>
        <w:jc w:val="both"/>
        <w:rPr>
          <w:rFonts w:ascii="Arial Narrow" w:hAnsi="Arial Narrow" w:cs="Arial"/>
          <w:i/>
          <w:iCs/>
          <w:sz w:val="16"/>
          <w:szCs w:val="16"/>
          <w:lang w:val="es-ES_tradnl" w:eastAsia="es-CO"/>
        </w:rPr>
      </w:pPr>
    </w:p>
    <w:p w14:paraId="22071452" w14:textId="55877569" w:rsidR="002A3459" w:rsidRPr="00EB1990" w:rsidRDefault="002A3459" w:rsidP="002A3459">
      <w:pPr>
        <w:jc w:val="both"/>
        <w:rPr>
          <w:i/>
          <w:iCs/>
          <w:sz w:val="16"/>
          <w:szCs w:val="16"/>
          <w:lang w:val="es-ES_tradnl"/>
        </w:rPr>
      </w:pPr>
      <w:r w:rsidRPr="00EB1990">
        <w:rPr>
          <w:rFonts w:ascii="Arial Narrow" w:hAnsi="Arial Narrow" w:cs="Arial"/>
          <w:i/>
          <w:iCs/>
          <w:sz w:val="16"/>
          <w:szCs w:val="16"/>
          <w:lang w:val="es-ES_tradnl" w:eastAsia="es-CO"/>
        </w:rPr>
        <w:t xml:space="preserve">Revisó: </w:t>
      </w:r>
      <w:r w:rsidR="00FB7E55">
        <w:rPr>
          <w:rFonts w:ascii="Arial Narrow" w:hAnsi="Arial Narrow" w:cs="Arial"/>
          <w:i/>
          <w:iCs/>
          <w:sz w:val="16"/>
          <w:szCs w:val="16"/>
          <w:lang w:val="es-ES_tradnl" w:eastAsia="es-CO"/>
        </w:rPr>
        <w:t>Mónica Torres Sánchez.</w:t>
      </w:r>
    </w:p>
    <w:p w14:paraId="04A34B16" w14:textId="17DCAAB1" w:rsidR="002A3459" w:rsidRDefault="002A3459" w:rsidP="002A3459">
      <w:pPr>
        <w:jc w:val="both"/>
        <w:rPr>
          <w:rFonts w:ascii="Arial Narrow" w:hAnsi="Arial Narrow"/>
          <w:i/>
          <w:iCs/>
          <w:sz w:val="16"/>
          <w:szCs w:val="16"/>
          <w:lang w:val="es-ES_tradnl"/>
        </w:rPr>
      </w:pPr>
      <w:r w:rsidRPr="00EB1990">
        <w:rPr>
          <w:i/>
          <w:iCs/>
          <w:sz w:val="16"/>
          <w:szCs w:val="16"/>
          <w:lang w:val="es-ES_tradnl"/>
        </w:rPr>
        <w:t xml:space="preserve">          </w:t>
      </w:r>
      <w:r w:rsidRPr="00EB1990">
        <w:rPr>
          <w:rFonts w:ascii="Arial Narrow" w:hAnsi="Arial Narrow"/>
          <w:i/>
          <w:iCs/>
          <w:sz w:val="16"/>
          <w:szCs w:val="16"/>
          <w:lang w:val="es-ES_tradnl"/>
        </w:rPr>
        <w:t>Coordinadora de Cobro Coactivo</w:t>
      </w:r>
      <w:r w:rsidR="00390C5C">
        <w:rPr>
          <w:rFonts w:ascii="Arial Narrow" w:hAnsi="Arial Narrow"/>
          <w:i/>
          <w:iCs/>
          <w:sz w:val="16"/>
          <w:szCs w:val="16"/>
          <w:lang w:val="es-ES_tradnl"/>
        </w:rPr>
        <w:t>-</w:t>
      </w:r>
      <w:r w:rsidR="00390C5C" w:rsidRPr="00390C5C">
        <w:rPr>
          <w:rFonts w:ascii="Arial Narrow" w:hAnsi="Arial Narrow"/>
          <w:i/>
          <w:iCs/>
          <w:sz w:val="16"/>
          <w:szCs w:val="16"/>
          <w:lang w:val="es-ES_tradnl"/>
        </w:rPr>
        <w:t xml:space="preserve"> </w:t>
      </w:r>
      <w:r w:rsidR="00390C5C" w:rsidRPr="00EB1990">
        <w:rPr>
          <w:rFonts w:ascii="Arial Narrow" w:hAnsi="Arial Narrow"/>
          <w:i/>
          <w:iCs/>
          <w:sz w:val="16"/>
          <w:szCs w:val="16"/>
          <w:lang w:val="es-ES_tradnl"/>
        </w:rPr>
        <w:t>Oficina Asesora Jurídica</w:t>
      </w:r>
      <w:r w:rsidR="00FB7E55">
        <w:rPr>
          <w:rFonts w:ascii="Arial Narrow" w:hAnsi="Arial Narrow"/>
          <w:i/>
          <w:iCs/>
          <w:sz w:val="16"/>
          <w:szCs w:val="16"/>
          <w:lang w:val="es-ES_tradnl"/>
        </w:rPr>
        <w:t xml:space="preserve"> (</w:t>
      </w:r>
      <w:r w:rsidR="00D50BAF">
        <w:rPr>
          <w:rFonts w:ascii="Arial Narrow" w:hAnsi="Arial Narrow"/>
          <w:i/>
          <w:iCs/>
          <w:sz w:val="16"/>
          <w:szCs w:val="16"/>
          <w:lang w:val="es-ES_tradnl"/>
        </w:rPr>
        <w:t>E)</w:t>
      </w:r>
      <w:r w:rsidR="00FB7E55">
        <w:rPr>
          <w:rFonts w:ascii="Arial Narrow" w:hAnsi="Arial Narrow"/>
          <w:i/>
          <w:iCs/>
          <w:sz w:val="16"/>
          <w:szCs w:val="16"/>
          <w:lang w:val="es-ES_tradnl"/>
        </w:rPr>
        <w:t>.</w:t>
      </w:r>
    </w:p>
    <w:p w14:paraId="25518216" w14:textId="240FDC27" w:rsidR="00105DD5" w:rsidRDefault="00FB7E55" w:rsidP="002A3459">
      <w:pPr>
        <w:jc w:val="both"/>
        <w:rPr>
          <w:rFonts w:ascii="Arial Narrow" w:hAnsi="Arial Narrow" w:cs="Arial"/>
          <w:i/>
          <w:iCs/>
          <w:sz w:val="16"/>
          <w:szCs w:val="16"/>
          <w:lang w:val="es-ES_tradnl" w:eastAsia="es-CO"/>
        </w:rPr>
      </w:pPr>
      <w:r>
        <w:rPr>
          <w:rFonts w:ascii="Arial Narrow" w:hAnsi="Arial Narrow" w:cs="Arial"/>
          <w:i/>
          <w:iCs/>
          <w:sz w:val="16"/>
          <w:szCs w:val="16"/>
          <w:lang w:val="es-ES_tradnl" w:eastAsia="es-CO"/>
        </w:rPr>
        <w:t xml:space="preserve"> </w:t>
      </w:r>
    </w:p>
    <w:p w14:paraId="4BF1B207" w14:textId="77777777" w:rsidR="00105DD5" w:rsidRDefault="00105DD5" w:rsidP="002A3459">
      <w:pPr>
        <w:jc w:val="both"/>
        <w:rPr>
          <w:rFonts w:ascii="Arial Narrow" w:hAnsi="Arial Narrow" w:cs="Arial"/>
          <w:i/>
          <w:iCs/>
          <w:sz w:val="16"/>
          <w:szCs w:val="16"/>
          <w:lang w:val="es-ES_tradnl" w:eastAsia="es-CO"/>
        </w:rPr>
      </w:pPr>
    </w:p>
    <w:p w14:paraId="7F744E4C" w14:textId="77777777" w:rsidR="00105DD5" w:rsidRDefault="00105DD5" w:rsidP="00105DD5">
      <w:pPr>
        <w:pStyle w:val="Sinespaciado"/>
      </w:pPr>
      <w:r>
        <w:rPr>
          <w:rFonts w:ascii="Arial Narrow" w:eastAsia="Linux Libertine G" w:hAnsi="Arial Narrow" w:cs="Linux Libertine G"/>
          <w:noProof/>
          <w:color w:val="000000"/>
          <w:sz w:val="16"/>
          <w:szCs w:val="16"/>
          <w:lang w:eastAsia="zh-CN" w:bidi="hi-IN"/>
        </w:rPr>
        <w:drawing>
          <wp:anchor distT="0" distB="0" distL="114300" distR="114300" simplePos="0" relativeHeight="251677696" behindDoc="1" locked="0" layoutInCell="1" allowOverlap="1" wp14:anchorId="35561EA7" wp14:editId="43E2C070">
            <wp:simplePos x="0" y="0"/>
            <wp:positionH relativeFrom="column">
              <wp:posOffset>882011</wp:posOffset>
            </wp:positionH>
            <wp:positionV relativeFrom="paragraph">
              <wp:posOffset>10158</wp:posOffset>
            </wp:positionV>
            <wp:extent cx="276221" cy="170773"/>
            <wp:effectExtent l="0" t="0" r="9529" b="677"/>
            <wp:wrapNone/>
            <wp:docPr id="1842915608"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rot="10799991" flipV="1">
                      <a:off x="0" y="0"/>
                      <a:ext cx="276221" cy="170773"/>
                    </a:xfrm>
                    <a:prstGeom prst="rect">
                      <a:avLst/>
                    </a:prstGeom>
                    <a:noFill/>
                    <a:ln>
                      <a:noFill/>
                      <a:prstDash/>
                    </a:ln>
                  </pic:spPr>
                </pic:pic>
              </a:graphicData>
            </a:graphic>
          </wp:anchor>
        </w:drawing>
      </w:r>
      <w:r>
        <w:rPr>
          <w:rFonts w:ascii="Arial Narrow" w:eastAsia="Linux Libertine G" w:hAnsi="Arial Narrow" w:cs="Linux Libertine G"/>
          <w:color w:val="000000"/>
          <w:sz w:val="16"/>
          <w:szCs w:val="16"/>
          <w:lang w:eastAsia="zh-CN" w:bidi="hi-IN"/>
        </w:rPr>
        <w:t>Elaboró. Lina Malagón</w:t>
      </w:r>
    </w:p>
    <w:p w14:paraId="2BECC534" w14:textId="77777777" w:rsidR="00105DD5" w:rsidRDefault="00105DD5" w:rsidP="00105DD5">
      <w:pPr>
        <w:jc w:val="both"/>
      </w:pPr>
      <w:r>
        <w:rPr>
          <w:rFonts w:ascii="Arial Narrow" w:hAnsi="Arial Narrow"/>
          <w:sz w:val="12"/>
          <w:szCs w:val="12"/>
        </w:rPr>
        <w:t xml:space="preserve">                    </w:t>
      </w:r>
      <w:r>
        <w:rPr>
          <w:rFonts w:ascii="Arial Narrow" w:hAnsi="Arial Narrow"/>
          <w:color w:val="000000"/>
          <w:sz w:val="16"/>
          <w:szCs w:val="16"/>
        </w:rPr>
        <w:t>Contratista Grupo de Cobro Coactivo</w:t>
      </w:r>
    </w:p>
    <w:p w14:paraId="5E04F693" w14:textId="77777777" w:rsidR="00105DD5" w:rsidRPr="00EB1990" w:rsidRDefault="00105DD5" w:rsidP="002A3459">
      <w:pPr>
        <w:jc w:val="both"/>
        <w:rPr>
          <w:rFonts w:ascii="Arial Narrow" w:hAnsi="Arial Narrow" w:cs="Arial"/>
          <w:i/>
          <w:iCs/>
          <w:sz w:val="16"/>
          <w:szCs w:val="16"/>
          <w:lang w:val="es-ES_tradnl" w:eastAsia="es-CO"/>
        </w:rPr>
      </w:pPr>
    </w:p>
    <w:p w14:paraId="3EA12C1F" w14:textId="12C4BD09" w:rsidR="00A41424" w:rsidRDefault="00DE004E" w:rsidP="00DE004E">
      <w:pPr>
        <w:jc w:val="both"/>
        <w:rPr>
          <w:rFonts w:ascii="Arial Narrow" w:hAnsi="Arial Narrow"/>
          <w:color w:val="000000"/>
          <w:sz w:val="16"/>
          <w:szCs w:val="16"/>
        </w:rPr>
      </w:pPr>
      <w:r w:rsidRPr="00DE004E">
        <w:rPr>
          <w:rFonts w:ascii="Arial Narrow" w:hAnsi="Arial Narrow"/>
          <w:color w:val="000000"/>
          <w:sz w:val="16"/>
          <w:szCs w:val="16"/>
        </w:rPr>
        <w:t>Expediente: 1103098207-JAVIER ALONSO ROMAN QUINTERO</w:t>
      </w:r>
    </w:p>
    <w:p w14:paraId="60D009C3" w14:textId="77777777" w:rsidR="00C521E5" w:rsidRDefault="00C521E5" w:rsidP="00DE004E">
      <w:pPr>
        <w:jc w:val="both"/>
        <w:rPr>
          <w:rFonts w:ascii="Arial Narrow" w:hAnsi="Arial Narrow"/>
          <w:color w:val="000000"/>
          <w:sz w:val="16"/>
          <w:szCs w:val="16"/>
        </w:rPr>
      </w:pPr>
    </w:p>
    <w:p w14:paraId="0C9E22BE" w14:textId="02C98D33" w:rsidR="00C521E5" w:rsidRPr="00105DD5" w:rsidRDefault="00C521E5" w:rsidP="00DE004E">
      <w:pPr>
        <w:jc w:val="both"/>
        <w:rPr>
          <w:rFonts w:ascii="Arial Narrow" w:hAnsi="Arial Narrow"/>
          <w:color w:val="000000"/>
          <w:sz w:val="16"/>
          <w:szCs w:val="16"/>
        </w:rPr>
      </w:pPr>
      <w:r>
        <w:rPr>
          <w:rFonts w:ascii="Arial Narrow" w:hAnsi="Arial Narrow"/>
          <w:color w:val="000000"/>
          <w:sz w:val="16"/>
          <w:szCs w:val="16"/>
        </w:rPr>
        <w:t>Anexo: Expediente de cobro en (</w:t>
      </w:r>
      <w:r w:rsidR="007A35DB">
        <w:rPr>
          <w:rFonts w:ascii="Arial Narrow" w:hAnsi="Arial Narrow"/>
          <w:color w:val="000000"/>
          <w:sz w:val="16"/>
          <w:szCs w:val="16"/>
        </w:rPr>
        <w:t>20</w:t>
      </w:r>
      <w:r>
        <w:rPr>
          <w:rFonts w:ascii="Arial Narrow" w:hAnsi="Arial Narrow"/>
          <w:color w:val="000000"/>
          <w:sz w:val="16"/>
          <w:szCs w:val="16"/>
        </w:rPr>
        <w:t>) folios.</w:t>
      </w:r>
    </w:p>
    <w:sectPr w:rsidR="00C521E5" w:rsidRPr="00105DD5" w:rsidSect="009E113B">
      <w:headerReference w:type="default" r:id="rId19"/>
      <w:headerReference w:type="first" r:id="rId20"/>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4188D" w14:textId="77777777" w:rsidR="00E259D6" w:rsidRDefault="00E259D6">
      <w:r>
        <w:separator/>
      </w:r>
    </w:p>
  </w:endnote>
  <w:endnote w:type="continuationSeparator" w:id="0">
    <w:p w14:paraId="258E4071" w14:textId="77777777" w:rsidR="00E259D6" w:rsidRDefault="00E2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0"/>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charset w:val="00"/>
    <w:family w:val="auto"/>
    <w:pitch w:val="variable"/>
  </w:font>
  <w:font w:name="Arial Unicode MS">
    <w:panose1 w:val="020B0604020202020204"/>
    <w:charset w:val="00"/>
    <w:family w:val="swiss"/>
    <w:pitch w:val="variable"/>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Linux Libertine G">
    <w:altName w:val="Cambria"/>
    <w:charset w:val="00"/>
    <w:family w:val="auto"/>
    <w:pitch w:val="variable"/>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D01B0" w14:textId="77777777" w:rsidR="00E259D6" w:rsidRDefault="00E259D6">
      <w:r>
        <w:separator/>
      </w:r>
    </w:p>
  </w:footnote>
  <w:footnote w:type="continuationSeparator" w:id="0">
    <w:p w14:paraId="277155CF" w14:textId="77777777" w:rsidR="00E259D6" w:rsidRDefault="00E259D6">
      <w:r>
        <w:continuationSeparator/>
      </w:r>
    </w:p>
  </w:footnote>
  <w:footnote w:id="1">
    <w:p w14:paraId="5ACEC448" w14:textId="77777777" w:rsidR="00095D51" w:rsidRPr="00CF14B7" w:rsidRDefault="00095D51" w:rsidP="00095D51">
      <w:pPr>
        <w:pStyle w:val="Textonotapie"/>
        <w:rPr>
          <w:rFonts w:ascii="Arial Narrow" w:hAnsi="Arial Narrow"/>
          <w:sz w:val="16"/>
          <w:szCs w:val="16"/>
        </w:rPr>
      </w:pPr>
      <w:r w:rsidRPr="00CF14B7">
        <w:rPr>
          <w:rStyle w:val="Refdenotaalpie"/>
          <w:rFonts w:ascii="Arial Narrow" w:eastAsia="Calibri" w:hAnsi="Arial Narrow"/>
          <w:sz w:val="16"/>
          <w:szCs w:val="16"/>
        </w:rPr>
        <w:footnoteRef/>
      </w:r>
      <w:r w:rsidRPr="00CF14B7">
        <w:rPr>
          <w:rFonts w:ascii="Arial Narrow" w:hAnsi="Arial Narrow" w:cs="Arial"/>
          <w:sz w:val="16"/>
          <w:szCs w:val="16"/>
        </w:rPr>
        <w:t xml:space="preserve"> Artículo 817. TÉRMINO DE PRESCRIPCIÓN DE LA ACCIÓN DE COBRO. La acción de cobro de las obligaciones fiscales prescribe en el </w:t>
      </w:r>
      <w:r w:rsidRPr="00CF14B7">
        <w:rPr>
          <w:rFonts w:ascii="Arial Narrow" w:hAnsi="Arial Narrow" w:cs="Arial"/>
          <w:sz w:val="16"/>
          <w:szCs w:val="16"/>
          <w:u w:val="single"/>
        </w:rPr>
        <w:t>término de cinco (5) años</w:t>
      </w:r>
      <w:r w:rsidRPr="00CF14B7">
        <w:rPr>
          <w:rFonts w:ascii="Arial Narrow" w:hAnsi="Arial Narrow" w:cs="Arial"/>
          <w:sz w:val="16"/>
          <w:szCs w:val="16"/>
        </w:rPr>
        <w:t xml:space="preserve">, contados a partir de: (...) </w:t>
      </w:r>
      <w:r w:rsidRPr="00CF14B7">
        <w:rPr>
          <w:rFonts w:ascii="Arial Narrow" w:hAnsi="Arial Narrow" w:cs="Arial"/>
          <w:i/>
          <w:sz w:val="16"/>
          <w:szCs w:val="16"/>
        </w:rPr>
        <w:t>4. La fecha de ejecutoria del respectivo acto administrativo de determinación o discusión (...)</w:t>
      </w:r>
      <w:r w:rsidRPr="00CF14B7">
        <w:rPr>
          <w:rFonts w:ascii="Arial Narrow" w:hAnsi="Arial Narrow" w:cs="Arial"/>
          <w:sz w:val="16"/>
          <w:szCs w:val="16"/>
        </w:rPr>
        <w:t>.</w:t>
      </w:r>
    </w:p>
  </w:footnote>
  <w:footnote w:id="2">
    <w:p w14:paraId="494CDB84" w14:textId="77777777" w:rsidR="00095D51" w:rsidRPr="00CF14B7" w:rsidRDefault="00095D51" w:rsidP="00095D51">
      <w:pPr>
        <w:pStyle w:val="Textonotapie"/>
        <w:rPr>
          <w:rFonts w:ascii="Arial Narrow" w:hAnsi="Arial Narrow"/>
          <w:sz w:val="16"/>
          <w:szCs w:val="16"/>
        </w:rPr>
      </w:pPr>
      <w:r w:rsidRPr="00CF14B7">
        <w:rPr>
          <w:rStyle w:val="Refdenotaalpie"/>
          <w:rFonts w:ascii="Arial Narrow" w:eastAsia="Calibri" w:hAnsi="Arial Narrow"/>
          <w:sz w:val="16"/>
          <w:szCs w:val="16"/>
        </w:rPr>
        <w:footnoteRef/>
      </w:r>
      <w:r w:rsidRPr="00CF14B7">
        <w:rPr>
          <w:rFonts w:ascii="Arial Narrow" w:hAnsi="Arial Narrow" w:cs="Arial"/>
          <w:sz w:val="16"/>
          <w:szCs w:val="16"/>
        </w:rPr>
        <w:t xml:space="preserve"> De conformidad con el artículo </w:t>
      </w:r>
      <w:r w:rsidRPr="00CF14B7">
        <w:rPr>
          <w:rFonts w:ascii="Arial Narrow" w:hAnsi="Arial Narrow" w:cs="Arial"/>
          <w:sz w:val="16"/>
          <w:szCs w:val="16"/>
          <w:u w:val="single"/>
        </w:rPr>
        <w:t>829 del Estatuto Tributario</w:t>
      </w:r>
      <w:r w:rsidRPr="00CF14B7">
        <w:rPr>
          <w:rFonts w:ascii="Arial Narrow" w:hAnsi="Arial Narrow" w:cs="Arial"/>
          <w:sz w:val="16"/>
          <w:szCs w:val="16"/>
        </w:rPr>
        <w:t>, un acto administrativo se encuentra legalmente ejecutoriado y es objeto de cobro por jurisdicción coactiva cuando:</w:t>
      </w:r>
    </w:p>
    <w:p w14:paraId="248E3D3B" w14:textId="77777777" w:rsidR="00095D51" w:rsidRPr="00CF14B7" w:rsidRDefault="00095D51" w:rsidP="00095D51">
      <w:pPr>
        <w:pStyle w:val="Textonotapie"/>
        <w:rPr>
          <w:rFonts w:ascii="Arial Narrow" w:hAnsi="Arial Narrow" w:cs="Arial"/>
          <w:sz w:val="16"/>
          <w:szCs w:val="16"/>
        </w:rPr>
      </w:pPr>
      <w:r w:rsidRPr="00CF14B7">
        <w:rPr>
          <w:rFonts w:ascii="Arial Narrow" w:hAnsi="Arial Narrow" w:cs="Arial"/>
          <w:sz w:val="16"/>
          <w:szCs w:val="16"/>
        </w:rPr>
        <w:t>1. Cuando contra ellos no proceda recurso alguno.</w:t>
      </w:r>
    </w:p>
    <w:p w14:paraId="7FCFD7F2" w14:textId="77777777" w:rsidR="00095D51" w:rsidRPr="00CF14B7" w:rsidRDefault="00095D51" w:rsidP="00095D51">
      <w:pPr>
        <w:pStyle w:val="Textonotapie"/>
        <w:rPr>
          <w:rFonts w:ascii="Arial Narrow" w:hAnsi="Arial Narrow" w:cs="Arial"/>
          <w:sz w:val="16"/>
          <w:szCs w:val="16"/>
        </w:rPr>
      </w:pPr>
      <w:r w:rsidRPr="00CF14B7">
        <w:rPr>
          <w:rFonts w:ascii="Arial Narrow" w:hAnsi="Arial Narrow" w:cs="Arial"/>
          <w:sz w:val="16"/>
          <w:szCs w:val="16"/>
        </w:rPr>
        <w:t>2. Cuando vencido el término para interponer los recursos, no se hayan interpuesto o no se presenten en debida forma.</w:t>
      </w:r>
    </w:p>
    <w:p w14:paraId="639C651C" w14:textId="77777777" w:rsidR="00095D51" w:rsidRPr="00CF14B7" w:rsidRDefault="00095D51" w:rsidP="00095D51">
      <w:pPr>
        <w:pStyle w:val="Textonotapie"/>
        <w:rPr>
          <w:rFonts w:ascii="Arial Narrow" w:hAnsi="Arial Narrow" w:cs="Arial"/>
          <w:sz w:val="16"/>
          <w:szCs w:val="16"/>
        </w:rPr>
      </w:pPr>
      <w:r w:rsidRPr="00CF14B7">
        <w:rPr>
          <w:rFonts w:ascii="Arial Narrow" w:hAnsi="Arial Narrow" w:cs="Arial"/>
          <w:sz w:val="16"/>
          <w:szCs w:val="16"/>
        </w:rPr>
        <w:t xml:space="preserve">3. Cuando se renuncie expresamente a los recursos o se desista de ellos, y </w:t>
      </w:r>
    </w:p>
    <w:p w14:paraId="01DFC94E" w14:textId="77777777" w:rsidR="00095D51" w:rsidRPr="00CF14B7" w:rsidRDefault="00095D51" w:rsidP="00095D51">
      <w:pPr>
        <w:pStyle w:val="Textonotapie"/>
        <w:rPr>
          <w:rFonts w:ascii="Arial Narrow" w:hAnsi="Arial Narrow" w:cs="Arial"/>
          <w:sz w:val="16"/>
          <w:szCs w:val="16"/>
        </w:rPr>
      </w:pPr>
      <w:r w:rsidRPr="00CF14B7">
        <w:rPr>
          <w:rFonts w:ascii="Arial Narrow" w:hAnsi="Arial Narrow" w:cs="Arial"/>
          <w:sz w:val="16"/>
          <w:szCs w:val="16"/>
        </w:rPr>
        <w:t>4. Cuando los recursos interpuestos en la vía gubernativa o las acciones de restablecimiento del derecho o de revisión de impuestos se hayan decidido en forma definitiva, según el caso.</w:t>
      </w:r>
    </w:p>
  </w:footnote>
  <w:footnote w:id="3">
    <w:p w14:paraId="013A588E" w14:textId="77777777" w:rsidR="00095D51" w:rsidRPr="00380A64" w:rsidRDefault="00095D51" w:rsidP="00095D51">
      <w:pPr>
        <w:pStyle w:val="Textonotapie"/>
        <w:rPr>
          <w:rFonts w:ascii="Arial Narrow" w:hAnsi="Arial Narrow"/>
          <w:sz w:val="16"/>
          <w:szCs w:val="16"/>
        </w:rPr>
      </w:pPr>
      <w:r w:rsidRPr="00380A64">
        <w:rPr>
          <w:rStyle w:val="Refdenotaalpie"/>
          <w:rFonts w:ascii="Arial Narrow" w:eastAsia="Calibri" w:hAnsi="Arial Narrow"/>
          <w:sz w:val="16"/>
          <w:szCs w:val="16"/>
        </w:rPr>
        <w:footnoteRef/>
      </w:r>
      <w:r w:rsidRPr="00380A64">
        <w:rPr>
          <w:rFonts w:ascii="Arial Narrow" w:hAnsi="Arial Narrow" w:cs="Arial"/>
          <w:sz w:val="16"/>
          <w:szCs w:val="16"/>
        </w:rPr>
        <w:t xml:space="preserve"> En cuanto a la interrupción del término de prescripción, la CORTE CONSTITUCIONAL en Sentencia C227 de 2009, dispone: </w:t>
      </w:r>
      <w:r w:rsidRPr="00380A64">
        <w:rPr>
          <w:rFonts w:ascii="Arial Narrow" w:hAnsi="Arial Narrow" w:cs="Arial"/>
          <w:i/>
          <w:sz w:val="16"/>
          <w:szCs w:val="16"/>
        </w:rPr>
        <w:t>“La interrupción del término prescriptivo implica que una vez produce tal hecho, empieza a correr el cómputo de un nuevo término de prescripción. Este fenómeno puede ser la consecuencia de una actuación administrativa, ya sea del titular del derecho, como del prescribiente […]”</w:t>
      </w:r>
      <w:r w:rsidRPr="00380A64">
        <w:rPr>
          <w:rFonts w:ascii="Arial Narrow" w:hAnsi="Arial Narrow" w:cs="Arial"/>
          <w:sz w:val="16"/>
          <w:szCs w:val="16"/>
        </w:rPr>
        <w:t>.</w:t>
      </w:r>
    </w:p>
  </w:footnote>
  <w:footnote w:id="4">
    <w:p w14:paraId="3664014D" w14:textId="77777777" w:rsidR="00095D51" w:rsidRPr="00380A64" w:rsidRDefault="00095D51" w:rsidP="00095D51">
      <w:pPr>
        <w:pStyle w:val="Textonotapie"/>
        <w:rPr>
          <w:rFonts w:ascii="Arial Narrow" w:hAnsi="Arial Narrow"/>
          <w:sz w:val="16"/>
          <w:szCs w:val="16"/>
        </w:rPr>
      </w:pPr>
      <w:r w:rsidRPr="00380A64">
        <w:rPr>
          <w:rStyle w:val="Refdenotaalpie"/>
          <w:rFonts w:ascii="Arial Narrow" w:eastAsia="Calibri" w:hAnsi="Arial Narrow"/>
          <w:sz w:val="16"/>
          <w:szCs w:val="16"/>
        </w:rPr>
        <w:footnoteRef/>
      </w:r>
      <w:r w:rsidRPr="00380A64">
        <w:rPr>
          <w:rFonts w:ascii="Arial Narrow" w:hAnsi="Arial Narrow" w:cs="Arial"/>
          <w:sz w:val="16"/>
          <w:szCs w:val="16"/>
        </w:rPr>
        <w:t xml:space="preserve"> </w:t>
      </w:r>
      <w:r w:rsidRPr="00380A64">
        <w:rPr>
          <w:rFonts w:ascii="Arial Narrow" w:hAnsi="Arial Narrow"/>
          <w:bCs/>
          <w:sz w:val="16"/>
          <w:szCs w:val="16"/>
        </w:rPr>
        <w:t xml:space="preserve">Por otro lado, es importante aclarar que </w:t>
      </w:r>
      <w:r w:rsidRPr="00380A64">
        <w:rPr>
          <w:rFonts w:ascii="Arial Narrow" w:hAnsi="Arial Narrow"/>
          <w:sz w:val="16"/>
          <w:szCs w:val="16"/>
        </w:rPr>
        <w:t>la ADRES adoptó medidas transitorias protectoras de la población colombiana, en respeto por la seguridad jurídica y el debido proceso de los usuarios, en consecuencia, mediante Resolución 2433 del 02 de abril de 2020 suspendió los términos en los procesos y trámites administrativos que adelantaba, en aras de garantizar el cumplimiento de los tiempos y asegurar las garantías en las actuaciones respecto de los ciudadanos y servidores públicos, términos que fueron reanudados mediante resolución 552 del 07 de mayo de 2021</w:t>
      </w:r>
      <w:r w:rsidRPr="00380A64">
        <w:rPr>
          <w:rFonts w:ascii="Arial Narrow" w:hAnsi="Arial Narrow" w:cs="Arial"/>
          <w:sz w:val="16"/>
          <w:szCs w:val="16"/>
        </w:rPr>
        <w:t xml:space="preserve">. </w:t>
      </w:r>
    </w:p>
  </w:footnote>
  <w:footnote w:id="5">
    <w:p w14:paraId="0A204493" w14:textId="77777777" w:rsidR="002F14AE" w:rsidRDefault="002F14AE" w:rsidP="002F14AE">
      <w:pPr>
        <w:pStyle w:val="Textonotapie"/>
      </w:pPr>
      <w:r>
        <w:rPr>
          <w:rStyle w:val="Refdenotaalpie"/>
        </w:rPr>
        <w:footnoteRef/>
      </w:r>
      <w:r>
        <w:rPr>
          <w:sz w:val="16"/>
          <w:szCs w:val="16"/>
        </w:rPr>
        <w:t xml:space="preserve"> CONSEJO DE ESTADO, Sentencia No. 85001-23-31-000-2005-00291-01(31825), del 24 de enero de 2007, Sala de lo Contencioso Administrativo, Sección Tercera. Consejera Ponente: Ruth Stella Correa Palacio.</w:t>
      </w:r>
    </w:p>
  </w:footnote>
  <w:footnote w:id="6">
    <w:p w14:paraId="12F3607F" w14:textId="77777777" w:rsidR="002F14AE" w:rsidRDefault="002F14AE" w:rsidP="002F14AE">
      <w:pPr>
        <w:pStyle w:val="Textonotapie"/>
      </w:pPr>
      <w:r>
        <w:rPr>
          <w:rStyle w:val="Refdenotaalpie"/>
        </w:rPr>
        <w:footnoteRef/>
      </w:r>
      <w:r>
        <w:rPr>
          <w:sz w:val="16"/>
          <w:szCs w:val="16"/>
        </w:rPr>
        <w:t xml:space="preserve"> Sentencia C-666 del 8 de junio de 2000. Magistrado Ponente Dr. JOSÉ GREGORIO HERNÁNDEZ GALINDO. Expediente D-22.6.</w:t>
      </w:r>
    </w:p>
  </w:footnote>
  <w:footnote w:id="7">
    <w:p w14:paraId="1DC9983E" w14:textId="77777777" w:rsidR="002F14AE" w:rsidRDefault="002F14AE" w:rsidP="002F14AE">
      <w:pPr>
        <w:pStyle w:val="Textonotapie"/>
      </w:pPr>
      <w:r>
        <w:rPr>
          <w:rStyle w:val="Refdenotaalpie"/>
        </w:rPr>
        <w:footnoteRef/>
      </w:r>
      <w:r>
        <w:rPr>
          <w:sz w:val="16"/>
          <w:szCs w:val="16"/>
        </w:rPr>
        <w:t xml:space="preserve"> Sentencia T-604 del 9 de junio de 2005, Magistrado Ponente Dra. CLARA INÉS VARGAS HERNÁNDEZ. Expediente No. T-1063601.</w:t>
      </w:r>
    </w:p>
  </w:footnote>
  <w:footnote w:id="8">
    <w:p w14:paraId="59E24D87" w14:textId="77777777" w:rsidR="002F14AE" w:rsidRDefault="002F14AE" w:rsidP="002F14AE">
      <w:pPr>
        <w:pStyle w:val="Textonotapie"/>
      </w:pPr>
      <w:r>
        <w:rPr>
          <w:rStyle w:val="Refdenotaalpie"/>
        </w:rPr>
        <w:footnoteRef/>
      </w:r>
      <w:r>
        <w:rPr>
          <w:sz w:val="16"/>
          <w:szCs w:val="16"/>
        </w:rPr>
        <w:t xml:space="preserve"> Sentencia C-649 de 2002, Magistrado Ponente Dr. EDUARDO MONTEALEGRE LYNNET.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57F34"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3FB5C413" wp14:editId="6B4CAA3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CDB5BE" w14:textId="77777777" w:rsidR="00F100C3" w:rsidRDefault="00F100C3" w:rsidP="004E09DA">
    <w:pPr>
      <w:pStyle w:val="Encabezado"/>
      <w:jc w:val="center"/>
      <w:rPr>
        <w:rFonts w:ascii="Arial" w:hAnsi="Arial" w:cs="Arial"/>
        <w:b/>
        <w:bCs/>
        <w:sz w:val="24"/>
      </w:rPr>
    </w:pPr>
  </w:p>
  <w:p w14:paraId="40C241A5" w14:textId="77777777" w:rsidR="00F100C3" w:rsidRDefault="00F100C3" w:rsidP="004E09DA">
    <w:pPr>
      <w:pStyle w:val="Encabezado"/>
      <w:jc w:val="center"/>
      <w:rPr>
        <w:rFonts w:ascii="Arial" w:hAnsi="Arial" w:cs="Arial"/>
        <w:b/>
        <w:bCs/>
        <w:sz w:val="24"/>
      </w:rPr>
    </w:pPr>
  </w:p>
  <w:p w14:paraId="775D2816" w14:textId="77777777" w:rsidR="00530AF3" w:rsidRPr="00530AF3" w:rsidRDefault="00530AF3" w:rsidP="009A7E0A">
    <w:pPr>
      <w:pStyle w:val="Encabezado"/>
      <w:jc w:val="center"/>
      <w:rPr>
        <w:rFonts w:ascii="Arial" w:hAnsi="Arial" w:cs="Arial"/>
        <w:b/>
        <w:sz w:val="12"/>
        <w:szCs w:val="12"/>
      </w:rPr>
    </w:pPr>
  </w:p>
  <w:p w14:paraId="4BD7C954" w14:textId="77777777" w:rsidR="0027108C" w:rsidRDefault="0027108C" w:rsidP="009A7E0A">
    <w:pPr>
      <w:pStyle w:val="Encabezado"/>
      <w:jc w:val="center"/>
      <w:rPr>
        <w:rFonts w:ascii="Arial" w:hAnsi="Arial" w:cs="Arial"/>
        <w:b/>
      </w:rPr>
    </w:pPr>
  </w:p>
  <w:p w14:paraId="305386BD" w14:textId="77777777" w:rsidR="0027108C" w:rsidRDefault="0027108C" w:rsidP="009A7E0A">
    <w:pPr>
      <w:pStyle w:val="Encabezado"/>
      <w:jc w:val="center"/>
      <w:rPr>
        <w:rFonts w:ascii="Arial" w:hAnsi="Arial" w:cs="Arial"/>
        <w:b/>
      </w:rPr>
    </w:pPr>
  </w:p>
  <w:p w14:paraId="0F64D7BB" w14:textId="77777777" w:rsidR="0027108C" w:rsidRDefault="0027108C" w:rsidP="009A7E0A">
    <w:pPr>
      <w:pStyle w:val="Encabezado"/>
      <w:jc w:val="center"/>
      <w:rPr>
        <w:rFonts w:ascii="Arial" w:hAnsi="Arial" w:cs="Arial"/>
        <w:b/>
      </w:rPr>
    </w:pPr>
  </w:p>
  <w:p w14:paraId="2AB4D6F5" w14:textId="77777777" w:rsidR="0027108C" w:rsidRPr="0027108C" w:rsidRDefault="0027108C" w:rsidP="009A7E0A">
    <w:pPr>
      <w:pStyle w:val="Encabezado"/>
      <w:jc w:val="center"/>
      <w:rPr>
        <w:rFonts w:ascii="Verdana" w:hAnsi="Verdana" w:cs="Arial"/>
        <w:b/>
      </w:rPr>
    </w:pPr>
  </w:p>
  <w:p w14:paraId="76A74D6B" w14:textId="63A554A3" w:rsidR="009E113B" w:rsidRPr="00C3494E" w:rsidRDefault="009316C4" w:rsidP="002B2D64">
    <w:pPr>
      <w:pStyle w:val="Encabezado"/>
      <w:jc w:val="center"/>
      <w:rPr>
        <w:rStyle w:val="Nmerodepgina"/>
        <w:rFonts w:ascii="Arial Narrow" w:hAnsi="Arial Narrow" w:cs="Arial"/>
        <w:b/>
        <w:sz w:val="24"/>
        <w:szCs w:val="24"/>
        <w:lang w:val="es-CO"/>
      </w:rPr>
    </w:pPr>
    <w:r w:rsidRPr="004855E8">
      <w:rPr>
        <w:rFonts w:ascii="Arial Narrow" w:hAnsi="Arial Narrow" w:cs="Arial"/>
        <w:b/>
        <w:sz w:val="24"/>
        <w:szCs w:val="24"/>
      </w:rPr>
      <w:t>RESOLUCIÓN NÚMERO</w:t>
    </w:r>
    <w:r w:rsidR="00390C5C">
      <w:rPr>
        <w:rFonts w:ascii="Arial Narrow" w:hAnsi="Arial Narrow" w:cs="Arial"/>
        <w:b/>
        <w:sz w:val="24"/>
        <w:szCs w:val="24"/>
      </w:rPr>
      <w:t xml:space="preserve"> </w:t>
    </w:r>
    <w:r w:rsidR="002B2D64" w:rsidRPr="002B2D64">
      <w:rPr>
        <w:rFonts w:ascii="Arial Narrow" w:hAnsi="Arial Narrow" w:cs="Arial"/>
        <w:b/>
        <w:sz w:val="24"/>
        <w:szCs w:val="24"/>
        <w:lang w:val="es-CO"/>
      </w:rPr>
      <w:t>0169256</w:t>
    </w:r>
    <w:r w:rsidR="00E0723B" w:rsidRPr="00E0723B">
      <w:rPr>
        <w:rFonts w:ascii="Arial" w:hAnsi="Arial" w:cs="Arial"/>
        <w:b/>
        <w:sz w:val="24"/>
        <w:szCs w:val="24"/>
        <w:lang w:val="es-CO"/>
      </w:rPr>
      <w:t> </w:t>
    </w:r>
    <w:r w:rsidR="00E0723B">
      <w:rPr>
        <w:rFonts w:ascii="Arial Narrow" w:hAnsi="Arial Narrow" w:cs="Arial"/>
        <w:b/>
        <w:sz w:val="24"/>
        <w:szCs w:val="24"/>
        <w:lang w:val="es-CO"/>
      </w:rPr>
      <w:t>DEL</w:t>
    </w:r>
    <w:r w:rsidR="008A71A7">
      <w:rPr>
        <w:rFonts w:ascii="Arial Narrow" w:hAnsi="Arial Narrow" w:cs="Arial"/>
        <w:b/>
        <w:sz w:val="24"/>
        <w:szCs w:val="24"/>
      </w:rPr>
      <w:t xml:space="preserve"> </w:t>
    </w:r>
    <w:r w:rsidR="002D1157">
      <w:rPr>
        <w:rFonts w:ascii="Arial Narrow" w:hAnsi="Arial Narrow" w:cs="Arial"/>
        <w:b/>
        <w:sz w:val="24"/>
        <w:szCs w:val="24"/>
      </w:rPr>
      <w:t>09 DE DICICEMBRE</w:t>
    </w:r>
    <w:r w:rsidR="00677F0E">
      <w:rPr>
        <w:rFonts w:ascii="Arial Narrow" w:hAnsi="Arial Narrow" w:cs="Arial"/>
        <w:b/>
        <w:sz w:val="24"/>
        <w:szCs w:val="24"/>
      </w:rPr>
      <w:t xml:space="preserve"> </w:t>
    </w:r>
    <w:r w:rsidRPr="004855E8">
      <w:rPr>
        <w:rFonts w:ascii="Arial Narrow" w:hAnsi="Arial Narrow" w:cs="Arial"/>
        <w:b/>
        <w:sz w:val="24"/>
        <w:szCs w:val="24"/>
      </w:rPr>
      <w:t>DE 202</w:t>
    </w:r>
    <w:r w:rsidR="002360AB">
      <w:rPr>
        <w:rFonts w:ascii="Arial Narrow" w:hAnsi="Arial Narrow" w:cs="Arial"/>
        <w:b/>
        <w:sz w:val="24"/>
        <w:szCs w:val="24"/>
      </w:rPr>
      <w:t>5</w:t>
    </w:r>
    <w:r w:rsidRPr="004855E8">
      <w:rPr>
        <w:rFonts w:ascii="Arial Narrow" w:hAnsi="Arial Narrow" w:cs="Arial"/>
        <w:b/>
        <w:sz w:val="24"/>
        <w:szCs w:val="24"/>
      </w:rPr>
      <w:t xml:space="preserve">          </w:t>
    </w:r>
    <w:r w:rsidR="009E113B" w:rsidRPr="004855E8">
      <w:rPr>
        <w:rFonts w:ascii="Arial Narrow" w:hAnsi="Arial Narrow" w:cs="Arial"/>
        <w:b/>
        <w:sz w:val="24"/>
        <w:szCs w:val="24"/>
      </w:rPr>
      <w:t xml:space="preserve">HOJA No. </w:t>
    </w:r>
    <w:r w:rsidR="009E113B" w:rsidRPr="004855E8">
      <w:rPr>
        <w:rStyle w:val="Nmerodepgina"/>
        <w:rFonts w:ascii="Arial Narrow" w:hAnsi="Arial Narrow" w:cs="Arial"/>
        <w:b/>
        <w:sz w:val="24"/>
        <w:szCs w:val="24"/>
      </w:rPr>
      <w:fldChar w:fldCharType="begin"/>
    </w:r>
    <w:r w:rsidR="009E113B" w:rsidRPr="004855E8">
      <w:rPr>
        <w:rStyle w:val="Nmerodepgina"/>
        <w:rFonts w:ascii="Arial Narrow" w:hAnsi="Arial Narrow" w:cs="Arial"/>
        <w:b/>
        <w:sz w:val="24"/>
        <w:szCs w:val="24"/>
      </w:rPr>
      <w:instrText xml:space="preserve"> PAGE </w:instrText>
    </w:r>
    <w:r w:rsidR="009E113B" w:rsidRPr="004855E8">
      <w:rPr>
        <w:rStyle w:val="Nmerodepgina"/>
        <w:rFonts w:ascii="Arial Narrow" w:hAnsi="Arial Narrow" w:cs="Arial"/>
        <w:b/>
        <w:sz w:val="24"/>
        <w:szCs w:val="24"/>
      </w:rPr>
      <w:fldChar w:fldCharType="separate"/>
    </w:r>
    <w:r w:rsidR="00092B97" w:rsidRPr="004855E8">
      <w:rPr>
        <w:rStyle w:val="Nmerodepgina"/>
        <w:rFonts w:ascii="Arial Narrow" w:hAnsi="Arial Narrow" w:cs="Arial"/>
        <w:b/>
        <w:noProof/>
        <w:sz w:val="24"/>
        <w:szCs w:val="24"/>
      </w:rPr>
      <w:t>9</w:t>
    </w:r>
    <w:r w:rsidR="009E113B" w:rsidRPr="004855E8">
      <w:rPr>
        <w:rStyle w:val="Nmerodepgina"/>
        <w:rFonts w:ascii="Arial Narrow" w:hAnsi="Arial Narrow" w:cs="Arial"/>
        <w:b/>
        <w:sz w:val="24"/>
        <w:szCs w:val="24"/>
      </w:rPr>
      <w:fldChar w:fldCharType="end"/>
    </w:r>
    <w:r w:rsidR="009E113B" w:rsidRPr="004855E8">
      <w:rPr>
        <w:rStyle w:val="Nmerodepgina"/>
        <w:rFonts w:ascii="Arial Narrow" w:hAnsi="Arial Narrow" w:cs="Arial"/>
        <w:b/>
        <w:sz w:val="24"/>
        <w:szCs w:val="24"/>
      </w:rPr>
      <w:t xml:space="preserve"> de </w:t>
    </w:r>
    <w:r w:rsidR="009E113B" w:rsidRPr="004855E8">
      <w:rPr>
        <w:rStyle w:val="Nmerodepgina"/>
        <w:rFonts w:ascii="Arial Narrow" w:hAnsi="Arial Narrow" w:cs="Arial"/>
        <w:b/>
        <w:sz w:val="24"/>
        <w:szCs w:val="24"/>
      </w:rPr>
      <w:fldChar w:fldCharType="begin"/>
    </w:r>
    <w:r w:rsidR="009E113B" w:rsidRPr="004855E8">
      <w:rPr>
        <w:rStyle w:val="Nmerodepgina"/>
        <w:rFonts w:ascii="Arial Narrow" w:hAnsi="Arial Narrow" w:cs="Arial"/>
        <w:b/>
        <w:sz w:val="24"/>
        <w:szCs w:val="24"/>
      </w:rPr>
      <w:instrText xml:space="preserve"> NUMPAGES  </w:instrText>
    </w:r>
    <w:r w:rsidR="009E113B" w:rsidRPr="004855E8">
      <w:rPr>
        <w:rStyle w:val="Nmerodepgina"/>
        <w:rFonts w:ascii="Arial Narrow" w:hAnsi="Arial Narrow" w:cs="Arial"/>
        <w:b/>
        <w:sz w:val="24"/>
        <w:szCs w:val="24"/>
      </w:rPr>
      <w:fldChar w:fldCharType="separate"/>
    </w:r>
    <w:r w:rsidR="00092B97" w:rsidRPr="004855E8">
      <w:rPr>
        <w:rStyle w:val="Nmerodepgina"/>
        <w:rFonts w:ascii="Arial Narrow" w:hAnsi="Arial Narrow" w:cs="Arial"/>
        <w:b/>
        <w:noProof/>
        <w:sz w:val="24"/>
        <w:szCs w:val="24"/>
      </w:rPr>
      <w:t>9</w:t>
    </w:r>
    <w:r w:rsidR="009E113B" w:rsidRPr="004855E8">
      <w:rPr>
        <w:rStyle w:val="Nmerodepgina"/>
        <w:rFonts w:ascii="Arial Narrow" w:hAnsi="Arial Narrow" w:cs="Arial"/>
        <w:b/>
        <w:sz w:val="24"/>
        <w:szCs w:val="24"/>
      </w:rPr>
      <w:fldChar w:fldCharType="end"/>
    </w:r>
  </w:p>
  <w:p w14:paraId="0B51E89A" w14:textId="77777777" w:rsidR="009E113B" w:rsidRPr="004855E8" w:rsidRDefault="009E113B" w:rsidP="009A7E0A">
    <w:pPr>
      <w:pStyle w:val="Encabezado"/>
      <w:jc w:val="center"/>
      <w:rPr>
        <w:rStyle w:val="Nmerodepgina"/>
        <w:rFonts w:ascii="Arial Narrow" w:hAnsi="Arial Narrow" w:cs="Arial"/>
        <w:b/>
        <w:sz w:val="24"/>
        <w:szCs w:val="24"/>
      </w:rPr>
    </w:pPr>
  </w:p>
  <w:p w14:paraId="46FB02EC" w14:textId="135D2822" w:rsidR="0027108C" w:rsidRPr="003339BB" w:rsidRDefault="009E113B" w:rsidP="002613A4">
    <w:pPr>
      <w:jc w:val="center"/>
      <w:rPr>
        <w:rFonts w:ascii="Arial Narrow" w:hAnsi="Arial Narrow"/>
        <w:i/>
      </w:rPr>
    </w:pPr>
    <w:r w:rsidRPr="004855E8">
      <w:rPr>
        <w:rStyle w:val="Nmerodepgina"/>
        <w:rFonts w:ascii="Arial Narrow" w:hAnsi="Arial Narrow" w:cs="Arial"/>
        <w:bCs/>
        <w:sz w:val="24"/>
        <w:szCs w:val="24"/>
      </w:rPr>
      <w:t>Continuación de la Resolución:</w:t>
    </w:r>
    <w:r w:rsidR="002613A4">
      <w:rPr>
        <w:rStyle w:val="Nmerodepgina"/>
        <w:rFonts w:ascii="Verdana" w:hAnsi="Verdana" w:cs="Arial"/>
        <w:bCs/>
      </w:rPr>
      <w:t xml:space="preserve"> </w:t>
    </w:r>
    <w:r w:rsidR="002613A4" w:rsidRPr="003339BB">
      <w:rPr>
        <w:rFonts w:ascii="Arial Narrow" w:hAnsi="Arial Narrow"/>
        <w:i/>
        <w:sz w:val="24"/>
        <w:szCs w:val="24"/>
      </w:rPr>
      <w:t>“</w:t>
    </w:r>
    <w:r w:rsidR="003339BB" w:rsidRPr="003339BB">
      <w:rPr>
        <w:rFonts w:ascii="Arial Narrow" w:hAnsi="Arial Narrow" w:cs="Arial"/>
        <w:i/>
        <w:sz w:val="24"/>
        <w:szCs w:val="24"/>
      </w:rPr>
      <w:t>Por medio de la cual se resuelven las excepciones</w:t>
    </w:r>
    <w:r w:rsidR="00677F0E" w:rsidRPr="003339BB">
      <w:rPr>
        <w:rFonts w:ascii="Arial Narrow" w:hAnsi="Arial Narrow"/>
        <w:i/>
        <w:sz w:val="24"/>
        <w:szCs w:val="24"/>
      </w:rPr>
      <w:t>”</w:t>
    </w:r>
  </w:p>
  <w:p w14:paraId="5427D009" w14:textId="77777777" w:rsidR="005846DB" w:rsidRPr="009E113B" w:rsidRDefault="005846DB" w:rsidP="005846DB">
    <w:pPr>
      <w:pStyle w:val="Textoindependiente"/>
      <w:jc w:val="center"/>
      <w:rPr>
        <w:rFonts w:ascii="Arial" w:hAnsi="Arial" w:cs="Arial"/>
        <w:bCs/>
        <w:u w:val="single"/>
      </w:rPr>
    </w:pPr>
  </w:p>
  <w:p w14:paraId="26ABEBF5"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ABA7D" w14:textId="77777777" w:rsidR="009E113B" w:rsidRDefault="00000000">
    <w:pPr>
      <w:pStyle w:val="Encabezado"/>
      <w:rPr>
        <w:rFonts w:ascii="Arial" w:hAnsi="Arial" w:cs="Arial"/>
        <w:b/>
      </w:rPr>
    </w:pPr>
    <w:r>
      <w:rPr>
        <w:noProof/>
      </w:rPr>
      <w:pict w14:anchorId="359A5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5114C43" w14:textId="77777777" w:rsidR="009E113B" w:rsidRDefault="009E113B">
    <w:pPr>
      <w:pStyle w:val="Encabezado"/>
      <w:rPr>
        <w:rFonts w:ascii="Arial" w:hAnsi="Arial" w:cs="Arial"/>
        <w:b/>
      </w:rPr>
    </w:pPr>
  </w:p>
  <w:p w14:paraId="33A7941C" w14:textId="77777777" w:rsidR="009E113B" w:rsidRDefault="009E113B">
    <w:pPr>
      <w:pStyle w:val="Encabezado"/>
      <w:rPr>
        <w:rFonts w:ascii="Arial" w:hAnsi="Arial" w:cs="Arial"/>
        <w:b/>
      </w:rPr>
    </w:pPr>
  </w:p>
  <w:p w14:paraId="3EE9D40F" w14:textId="77777777" w:rsidR="009E113B" w:rsidRDefault="009E113B">
    <w:pPr>
      <w:pStyle w:val="Encabezado"/>
      <w:rPr>
        <w:rFonts w:ascii="Arial" w:hAnsi="Arial" w:cs="Arial"/>
        <w:b/>
      </w:rPr>
    </w:pPr>
  </w:p>
  <w:p w14:paraId="2B790DC8"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AB50192"/>
    <w:multiLevelType w:val="multilevel"/>
    <w:tmpl w:val="B5924582"/>
    <w:lvl w:ilvl="0">
      <w:start w:val="1"/>
      <w:numFmt w:val="decimal"/>
      <w:lvlText w:val="%1."/>
      <w:lvlJc w:val="left"/>
      <w:pPr>
        <w:ind w:left="2204" w:hanging="360"/>
      </w:pPr>
      <w:rPr>
        <w:rFonts w:hint="default"/>
        <w:b/>
      </w:rPr>
    </w:lvl>
    <w:lvl w:ilvl="1">
      <w:start w:val="1"/>
      <w:numFmt w:val="decimal"/>
      <w:isLgl/>
      <w:lvlText w:val="%1.%2."/>
      <w:lvlJc w:val="left"/>
      <w:pPr>
        <w:ind w:left="1080" w:hanging="72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B170684"/>
    <w:multiLevelType w:val="multilevel"/>
    <w:tmpl w:val="66B23110"/>
    <w:lvl w:ilvl="0">
      <w:numFmt w:val="bullet"/>
      <w:lvlText w:val=""/>
      <w:lvlJc w:val="left"/>
      <w:pPr>
        <w:ind w:left="840" w:hanging="360"/>
      </w:pPr>
      <w:rPr>
        <w:rFonts w:ascii="Symbol" w:hAnsi="Symbol"/>
      </w:rPr>
    </w:lvl>
    <w:lvl w:ilvl="1">
      <w:numFmt w:val="bullet"/>
      <w:lvlText w:val="o"/>
      <w:lvlJc w:val="left"/>
      <w:pPr>
        <w:ind w:left="1560" w:hanging="360"/>
      </w:pPr>
      <w:rPr>
        <w:rFonts w:ascii="Courier New" w:hAnsi="Courier New" w:cs="Courier New"/>
      </w:rPr>
    </w:lvl>
    <w:lvl w:ilvl="2">
      <w:numFmt w:val="bullet"/>
      <w:lvlText w:val=""/>
      <w:lvlJc w:val="left"/>
      <w:pPr>
        <w:ind w:left="2280" w:hanging="360"/>
      </w:pPr>
      <w:rPr>
        <w:rFonts w:ascii="Wingdings" w:hAnsi="Wingdings"/>
      </w:rPr>
    </w:lvl>
    <w:lvl w:ilvl="3">
      <w:numFmt w:val="bullet"/>
      <w:lvlText w:val=""/>
      <w:lvlJc w:val="left"/>
      <w:pPr>
        <w:ind w:left="3000" w:hanging="360"/>
      </w:pPr>
      <w:rPr>
        <w:rFonts w:ascii="Symbol" w:hAnsi="Symbol"/>
      </w:rPr>
    </w:lvl>
    <w:lvl w:ilvl="4">
      <w:numFmt w:val="bullet"/>
      <w:lvlText w:val="o"/>
      <w:lvlJc w:val="left"/>
      <w:pPr>
        <w:ind w:left="3720" w:hanging="360"/>
      </w:pPr>
      <w:rPr>
        <w:rFonts w:ascii="Courier New" w:hAnsi="Courier New" w:cs="Courier New"/>
      </w:rPr>
    </w:lvl>
    <w:lvl w:ilvl="5">
      <w:numFmt w:val="bullet"/>
      <w:lvlText w:val=""/>
      <w:lvlJc w:val="left"/>
      <w:pPr>
        <w:ind w:left="4440" w:hanging="360"/>
      </w:pPr>
      <w:rPr>
        <w:rFonts w:ascii="Wingdings" w:hAnsi="Wingdings"/>
      </w:rPr>
    </w:lvl>
    <w:lvl w:ilvl="6">
      <w:numFmt w:val="bullet"/>
      <w:lvlText w:val=""/>
      <w:lvlJc w:val="left"/>
      <w:pPr>
        <w:ind w:left="5160" w:hanging="360"/>
      </w:pPr>
      <w:rPr>
        <w:rFonts w:ascii="Symbol" w:hAnsi="Symbol"/>
      </w:rPr>
    </w:lvl>
    <w:lvl w:ilvl="7">
      <w:numFmt w:val="bullet"/>
      <w:lvlText w:val="o"/>
      <w:lvlJc w:val="left"/>
      <w:pPr>
        <w:ind w:left="5880" w:hanging="360"/>
      </w:pPr>
      <w:rPr>
        <w:rFonts w:ascii="Courier New" w:hAnsi="Courier New" w:cs="Courier New"/>
      </w:rPr>
    </w:lvl>
    <w:lvl w:ilvl="8">
      <w:numFmt w:val="bullet"/>
      <w:lvlText w:val=""/>
      <w:lvlJc w:val="left"/>
      <w:pPr>
        <w:ind w:left="6600" w:hanging="360"/>
      </w:pPr>
      <w:rPr>
        <w:rFonts w:ascii="Wingdings" w:hAnsi="Wingdings"/>
      </w:rPr>
    </w:lvl>
  </w:abstractNum>
  <w:abstractNum w:abstractNumId="8"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5532BCA"/>
    <w:multiLevelType w:val="hybridMultilevel"/>
    <w:tmpl w:val="9A540D36"/>
    <w:lvl w:ilvl="0" w:tplc="CE145870">
      <w:start w:val="1"/>
      <w:numFmt w:val="bullet"/>
      <w:lvlText w:val=""/>
      <w:lvlJc w:val="righ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6251950"/>
    <w:multiLevelType w:val="multilevel"/>
    <w:tmpl w:val="FB06C084"/>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b/>
        <w:bCs/>
        <w:sz w:val="24"/>
        <w:szCs w:val="24"/>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1" w15:restartNumberingAfterBreak="0">
    <w:nsid w:val="270E7DDD"/>
    <w:multiLevelType w:val="hybridMultilevel"/>
    <w:tmpl w:val="71E4BFA2"/>
    <w:lvl w:ilvl="0" w:tplc="AF20F090">
      <w:start w:val="1"/>
      <w:numFmt w:val="decimal"/>
      <w:lvlText w:val="%1."/>
      <w:lvlJc w:val="left"/>
      <w:pPr>
        <w:ind w:left="927" w:hanging="360"/>
      </w:pPr>
      <w:rPr>
        <w:rFonts w:cs="Arial" w:hint="default"/>
        <w:i/>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12" w15:restartNumberingAfterBreak="0">
    <w:nsid w:val="27A51ECB"/>
    <w:multiLevelType w:val="hybridMultilevel"/>
    <w:tmpl w:val="FCD07B6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B2373E"/>
    <w:multiLevelType w:val="multilevel"/>
    <w:tmpl w:val="2C4CE0A8"/>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2F9F20A7"/>
    <w:multiLevelType w:val="multilevel"/>
    <w:tmpl w:val="E9D2BC8A"/>
    <w:lvl w:ilvl="0">
      <w:start w:val="1"/>
      <w:numFmt w:val="bullet"/>
      <w:lvlText w:val=""/>
      <w:lvlJc w:val="left"/>
      <w:pPr>
        <w:ind w:left="720" w:hanging="360"/>
      </w:pPr>
      <w:rPr>
        <w:rFonts w:ascii="Wingdings" w:hAnsi="Wingdings"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36297FB3"/>
    <w:multiLevelType w:val="hybridMultilevel"/>
    <w:tmpl w:val="60F8907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886708E"/>
    <w:multiLevelType w:val="hybridMultilevel"/>
    <w:tmpl w:val="A4F86CD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0260DE9"/>
    <w:multiLevelType w:val="multilevel"/>
    <w:tmpl w:val="BA3E568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2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C125CF1"/>
    <w:multiLevelType w:val="hybridMultilevel"/>
    <w:tmpl w:val="E53CA9D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69109A5"/>
    <w:multiLevelType w:val="hybridMultilevel"/>
    <w:tmpl w:val="5A3AC0C0"/>
    <w:lvl w:ilvl="0" w:tplc="240A000B">
      <w:start w:val="1"/>
      <w:numFmt w:val="bullet"/>
      <w:lvlText w:val=""/>
      <w:lvlJc w:val="left"/>
      <w:pPr>
        <w:ind w:left="502"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3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F6114E"/>
    <w:multiLevelType w:val="multilevel"/>
    <w:tmpl w:val="6EC4EFD8"/>
    <w:lvl w:ilvl="0">
      <w:start w:val="1"/>
      <w:numFmt w:val="decimal"/>
      <w:lvlText w:val="%1"/>
      <w:lvlJc w:val="left"/>
      <w:pPr>
        <w:ind w:left="360" w:hanging="360"/>
      </w:pPr>
      <w:rPr>
        <w:rFonts w:cs="Times New Roman" w:hint="default"/>
      </w:rPr>
    </w:lvl>
    <w:lvl w:ilvl="1">
      <w:start w:val="2"/>
      <w:numFmt w:val="decimal"/>
      <w:lvlText w:val="%1.%2"/>
      <w:lvlJc w:val="left"/>
      <w:pPr>
        <w:ind w:left="927" w:hanging="360"/>
      </w:pPr>
      <w:rPr>
        <w:rFonts w:cs="Times New Roman" w:hint="default"/>
        <w:b w:val="0"/>
        <w:bCs w:val="0"/>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2988" w:hanging="72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5976" w:hanging="1440"/>
      </w:pPr>
      <w:rPr>
        <w:rFonts w:cs="Times New Roman" w:hint="default"/>
      </w:rPr>
    </w:lvl>
  </w:abstractNum>
  <w:num w:numId="1" w16cid:durableId="584077307">
    <w:abstractNumId w:val="2"/>
  </w:num>
  <w:num w:numId="2" w16cid:durableId="579681367">
    <w:abstractNumId w:val="17"/>
  </w:num>
  <w:num w:numId="3" w16cid:durableId="1341547962">
    <w:abstractNumId w:val="19"/>
  </w:num>
  <w:num w:numId="4" w16cid:durableId="1331831038">
    <w:abstractNumId w:val="31"/>
  </w:num>
  <w:num w:numId="5" w16cid:durableId="1228150466">
    <w:abstractNumId w:val="26"/>
  </w:num>
  <w:num w:numId="6" w16cid:durableId="1685017190">
    <w:abstractNumId w:val="29"/>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25"/>
  </w:num>
  <w:num w:numId="12" w16cid:durableId="711267943">
    <w:abstractNumId w:val="8"/>
  </w:num>
  <w:num w:numId="13" w16cid:durableId="2134522769">
    <w:abstractNumId w:val="14"/>
  </w:num>
  <w:num w:numId="14" w16cid:durableId="701638023">
    <w:abstractNumId w:val="23"/>
  </w:num>
  <w:num w:numId="15" w16cid:durableId="1506633938">
    <w:abstractNumId w:val="6"/>
  </w:num>
  <w:num w:numId="16" w16cid:durableId="1494952757">
    <w:abstractNumId w:val="16"/>
  </w:num>
  <w:num w:numId="17" w16cid:durableId="1218973146">
    <w:abstractNumId w:val="32"/>
  </w:num>
  <w:num w:numId="18" w16cid:durableId="479348047">
    <w:abstractNumId w:val="20"/>
  </w:num>
  <w:num w:numId="19" w16cid:durableId="787891428">
    <w:abstractNumId w:val="28"/>
  </w:num>
  <w:num w:numId="20" w16cid:durableId="30764931">
    <w:abstractNumId w:val="33"/>
  </w:num>
  <w:num w:numId="21" w16cid:durableId="2056922810">
    <w:abstractNumId w:val="13"/>
  </w:num>
  <w:num w:numId="22" w16cid:durableId="551159261">
    <w:abstractNumId w:val="12"/>
  </w:num>
  <w:num w:numId="23" w16cid:durableId="1177308633">
    <w:abstractNumId w:val="9"/>
  </w:num>
  <w:num w:numId="24" w16cid:durableId="2113160878">
    <w:abstractNumId w:val="4"/>
  </w:num>
  <w:num w:numId="25" w16cid:durableId="626089142">
    <w:abstractNumId w:val="10"/>
  </w:num>
  <w:num w:numId="26" w16cid:durableId="87771000">
    <w:abstractNumId w:val="11"/>
  </w:num>
  <w:num w:numId="27" w16cid:durableId="837966218">
    <w:abstractNumId w:val="22"/>
  </w:num>
  <w:num w:numId="28" w16cid:durableId="141234296">
    <w:abstractNumId w:val="24"/>
  </w:num>
  <w:num w:numId="29" w16cid:durableId="254673068">
    <w:abstractNumId w:val="18"/>
  </w:num>
  <w:num w:numId="30" w16cid:durableId="1733312767">
    <w:abstractNumId w:val="15"/>
  </w:num>
  <w:num w:numId="31" w16cid:durableId="1171019190">
    <w:abstractNumId w:val="27"/>
  </w:num>
  <w:num w:numId="32" w16cid:durableId="1196188539">
    <w:abstractNumId w:val="21"/>
  </w:num>
  <w:num w:numId="33" w16cid:durableId="1475026611">
    <w:abstractNumId w:val="34"/>
  </w:num>
  <w:num w:numId="34" w16cid:durableId="1815413744">
    <w:abstractNumId w:val="7"/>
  </w:num>
  <w:num w:numId="35" w16cid:durableId="38745977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4E36"/>
    <w:rsid w:val="000010D8"/>
    <w:rsid w:val="000057A7"/>
    <w:rsid w:val="00010A98"/>
    <w:rsid w:val="00012029"/>
    <w:rsid w:val="00014CA7"/>
    <w:rsid w:val="00015329"/>
    <w:rsid w:val="0002114E"/>
    <w:rsid w:val="00022CD8"/>
    <w:rsid w:val="0002661E"/>
    <w:rsid w:val="00026CAC"/>
    <w:rsid w:val="00030CFB"/>
    <w:rsid w:val="00032C1C"/>
    <w:rsid w:val="000346A4"/>
    <w:rsid w:val="00034D92"/>
    <w:rsid w:val="00041264"/>
    <w:rsid w:val="000428C6"/>
    <w:rsid w:val="00045AD0"/>
    <w:rsid w:val="000460DC"/>
    <w:rsid w:val="00052A43"/>
    <w:rsid w:val="00062A31"/>
    <w:rsid w:val="00063254"/>
    <w:rsid w:val="00070807"/>
    <w:rsid w:val="000711A1"/>
    <w:rsid w:val="00072634"/>
    <w:rsid w:val="000767F1"/>
    <w:rsid w:val="00080D23"/>
    <w:rsid w:val="00082095"/>
    <w:rsid w:val="00082E89"/>
    <w:rsid w:val="00090182"/>
    <w:rsid w:val="00090B56"/>
    <w:rsid w:val="00092B97"/>
    <w:rsid w:val="000937D9"/>
    <w:rsid w:val="00093D71"/>
    <w:rsid w:val="00093FD8"/>
    <w:rsid w:val="00095D51"/>
    <w:rsid w:val="000A06FC"/>
    <w:rsid w:val="000A3B33"/>
    <w:rsid w:val="000A5025"/>
    <w:rsid w:val="000B1FCF"/>
    <w:rsid w:val="000B596E"/>
    <w:rsid w:val="000C1BC3"/>
    <w:rsid w:val="000D14F1"/>
    <w:rsid w:val="000D2B6B"/>
    <w:rsid w:val="000D2E0A"/>
    <w:rsid w:val="000D43A2"/>
    <w:rsid w:val="000E26A0"/>
    <w:rsid w:val="000E7C18"/>
    <w:rsid w:val="000F186A"/>
    <w:rsid w:val="000F5898"/>
    <w:rsid w:val="000F602D"/>
    <w:rsid w:val="000F688B"/>
    <w:rsid w:val="001017A8"/>
    <w:rsid w:val="00104435"/>
    <w:rsid w:val="00104C6C"/>
    <w:rsid w:val="00105DD5"/>
    <w:rsid w:val="00105DDE"/>
    <w:rsid w:val="001108E9"/>
    <w:rsid w:val="00113C44"/>
    <w:rsid w:val="00121C46"/>
    <w:rsid w:val="00123C69"/>
    <w:rsid w:val="001301AD"/>
    <w:rsid w:val="0013271F"/>
    <w:rsid w:val="00133120"/>
    <w:rsid w:val="001363A4"/>
    <w:rsid w:val="00143151"/>
    <w:rsid w:val="00144738"/>
    <w:rsid w:val="00145B4D"/>
    <w:rsid w:val="00153DDC"/>
    <w:rsid w:val="00154BCB"/>
    <w:rsid w:val="00155B8D"/>
    <w:rsid w:val="001574C1"/>
    <w:rsid w:val="00170D01"/>
    <w:rsid w:val="0017202E"/>
    <w:rsid w:val="00173338"/>
    <w:rsid w:val="00176536"/>
    <w:rsid w:val="001810B6"/>
    <w:rsid w:val="00183AEF"/>
    <w:rsid w:val="001857A5"/>
    <w:rsid w:val="001A29A1"/>
    <w:rsid w:val="001A3B91"/>
    <w:rsid w:val="001A5140"/>
    <w:rsid w:val="001B1CFB"/>
    <w:rsid w:val="001C5055"/>
    <w:rsid w:val="001C640C"/>
    <w:rsid w:val="001D4B44"/>
    <w:rsid w:val="001E26C9"/>
    <w:rsid w:val="001E6777"/>
    <w:rsid w:val="001F5497"/>
    <w:rsid w:val="001F6A8F"/>
    <w:rsid w:val="00201709"/>
    <w:rsid w:val="002024BE"/>
    <w:rsid w:val="00204633"/>
    <w:rsid w:val="00207BC5"/>
    <w:rsid w:val="002107FC"/>
    <w:rsid w:val="00210A11"/>
    <w:rsid w:val="00210A9C"/>
    <w:rsid w:val="00212079"/>
    <w:rsid w:val="0022225B"/>
    <w:rsid w:val="00225386"/>
    <w:rsid w:val="00227087"/>
    <w:rsid w:val="00227BE2"/>
    <w:rsid w:val="00230B13"/>
    <w:rsid w:val="002311EB"/>
    <w:rsid w:val="00232A3F"/>
    <w:rsid w:val="002360AB"/>
    <w:rsid w:val="00237DDC"/>
    <w:rsid w:val="002442F0"/>
    <w:rsid w:val="002444AB"/>
    <w:rsid w:val="002501BA"/>
    <w:rsid w:val="002515D5"/>
    <w:rsid w:val="00252BE7"/>
    <w:rsid w:val="0025411F"/>
    <w:rsid w:val="002549D5"/>
    <w:rsid w:val="00257C3D"/>
    <w:rsid w:val="002613A4"/>
    <w:rsid w:val="00262698"/>
    <w:rsid w:val="00264644"/>
    <w:rsid w:val="002669D2"/>
    <w:rsid w:val="0027108C"/>
    <w:rsid w:val="002716E8"/>
    <w:rsid w:val="00274107"/>
    <w:rsid w:val="002741DE"/>
    <w:rsid w:val="002810A7"/>
    <w:rsid w:val="00282B1A"/>
    <w:rsid w:val="00287EED"/>
    <w:rsid w:val="00290FE8"/>
    <w:rsid w:val="002946A8"/>
    <w:rsid w:val="00296EE5"/>
    <w:rsid w:val="002A182A"/>
    <w:rsid w:val="002A3459"/>
    <w:rsid w:val="002B2D64"/>
    <w:rsid w:val="002B380D"/>
    <w:rsid w:val="002B7475"/>
    <w:rsid w:val="002C0D0F"/>
    <w:rsid w:val="002C1C56"/>
    <w:rsid w:val="002C2914"/>
    <w:rsid w:val="002C3164"/>
    <w:rsid w:val="002C4A43"/>
    <w:rsid w:val="002C4BC4"/>
    <w:rsid w:val="002C6CE0"/>
    <w:rsid w:val="002C7777"/>
    <w:rsid w:val="002D1157"/>
    <w:rsid w:val="002D146A"/>
    <w:rsid w:val="002D237F"/>
    <w:rsid w:val="002E0F4B"/>
    <w:rsid w:val="002E3E7E"/>
    <w:rsid w:val="002E4985"/>
    <w:rsid w:val="002F14AE"/>
    <w:rsid w:val="002F5D87"/>
    <w:rsid w:val="00300884"/>
    <w:rsid w:val="00301CB4"/>
    <w:rsid w:val="003069F2"/>
    <w:rsid w:val="0031221B"/>
    <w:rsid w:val="003166B6"/>
    <w:rsid w:val="0031688B"/>
    <w:rsid w:val="003224FE"/>
    <w:rsid w:val="00323E3F"/>
    <w:rsid w:val="003279FF"/>
    <w:rsid w:val="003339BB"/>
    <w:rsid w:val="00333DD3"/>
    <w:rsid w:val="00333FAE"/>
    <w:rsid w:val="00350912"/>
    <w:rsid w:val="003565BC"/>
    <w:rsid w:val="003746E2"/>
    <w:rsid w:val="0037700B"/>
    <w:rsid w:val="00390C5C"/>
    <w:rsid w:val="0039481C"/>
    <w:rsid w:val="00395DCF"/>
    <w:rsid w:val="00395E3B"/>
    <w:rsid w:val="00397038"/>
    <w:rsid w:val="003B0449"/>
    <w:rsid w:val="003B4A72"/>
    <w:rsid w:val="003B4DCB"/>
    <w:rsid w:val="003B53DA"/>
    <w:rsid w:val="003B6BE9"/>
    <w:rsid w:val="003C10BD"/>
    <w:rsid w:val="003C295C"/>
    <w:rsid w:val="003C2B16"/>
    <w:rsid w:val="003C6A7C"/>
    <w:rsid w:val="003D4917"/>
    <w:rsid w:val="003E0B8F"/>
    <w:rsid w:val="003E0F28"/>
    <w:rsid w:val="003F0FA5"/>
    <w:rsid w:val="003F4651"/>
    <w:rsid w:val="003F4AD0"/>
    <w:rsid w:val="003F5F61"/>
    <w:rsid w:val="003F605E"/>
    <w:rsid w:val="004000BA"/>
    <w:rsid w:val="00400D93"/>
    <w:rsid w:val="00401014"/>
    <w:rsid w:val="0040191D"/>
    <w:rsid w:val="00404C22"/>
    <w:rsid w:val="00404CBD"/>
    <w:rsid w:val="00405053"/>
    <w:rsid w:val="00407E53"/>
    <w:rsid w:val="00412E60"/>
    <w:rsid w:val="0042456F"/>
    <w:rsid w:val="00425FCC"/>
    <w:rsid w:val="00433D5D"/>
    <w:rsid w:val="004356A1"/>
    <w:rsid w:val="00442ED1"/>
    <w:rsid w:val="00447ABD"/>
    <w:rsid w:val="00454AA1"/>
    <w:rsid w:val="004642CF"/>
    <w:rsid w:val="00465680"/>
    <w:rsid w:val="004741C7"/>
    <w:rsid w:val="00474973"/>
    <w:rsid w:val="00474DB1"/>
    <w:rsid w:val="004813C3"/>
    <w:rsid w:val="0048151E"/>
    <w:rsid w:val="004855E8"/>
    <w:rsid w:val="00487933"/>
    <w:rsid w:val="004901E0"/>
    <w:rsid w:val="00491B25"/>
    <w:rsid w:val="004A5602"/>
    <w:rsid w:val="004B3814"/>
    <w:rsid w:val="004B6303"/>
    <w:rsid w:val="004C4CE7"/>
    <w:rsid w:val="004D08D0"/>
    <w:rsid w:val="004F4E36"/>
    <w:rsid w:val="005047AF"/>
    <w:rsid w:val="00504CC1"/>
    <w:rsid w:val="0050665B"/>
    <w:rsid w:val="005066C5"/>
    <w:rsid w:val="00510B6F"/>
    <w:rsid w:val="00511CCC"/>
    <w:rsid w:val="00514026"/>
    <w:rsid w:val="00514E9B"/>
    <w:rsid w:val="00515546"/>
    <w:rsid w:val="0051639B"/>
    <w:rsid w:val="00524877"/>
    <w:rsid w:val="00524EA5"/>
    <w:rsid w:val="00530AF3"/>
    <w:rsid w:val="00530ED2"/>
    <w:rsid w:val="00541B5C"/>
    <w:rsid w:val="00543459"/>
    <w:rsid w:val="00547561"/>
    <w:rsid w:val="00552A76"/>
    <w:rsid w:val="0055469E"/>
    <w:rsid w:val="00560DCE"/>
    <w:rsid w:val="00563B47"/>
    <w:rsid w:val="0057276A"/>
    <w:rsid w:val="00575248"/>
    <w:rsid w:val="005846DB"/>
    <w:rsid w:val="00587EF1"/>
    <w:rsid w:val="005903D1"/>
    <w:rsid w:val="00593A55"/>
    <w:rsid w:val="00594B32"/>
    <w:rsid w:val="00594EAB"/>
    <w:rsid w:val="005A4E13"/>
    <w:rsid w:val="005A575A"/>
    <w:rsid w:val="005A7F13"/>
    <w:rsid w:val="005A7F79"/>
    <w:rsid w:val="005B48D1"/>
    <w:rsid w:val="005B7D08"/>
    <w:rsid w:val="005C04D7"/>
    <w:rsid w:val="005C286A"/>
    <w:rsid w:val="005C74B2"/>
    <w:rsid w:val="005D22BD"/>
    <w:rsid w:val="005E49B6"/>
    <w:rsid w:val="005E5766"/>
    <w:rsid w:val="005F5796"/>
    <w:rsid w:val="005F6DA0"/>
    <w:rsid w:val="006008C7"/>
    <w:rsid w:val="00605DFD"/>
    <w:rsid w:val="00615B9B"/>
    <w:rsid w:val="00617081"/>
    <w:rsid w:val="00621F61"/>
    <w:rsid w:val="0063794B"/>
    <w:rsid w:val="00643BD1"/>
    <w:rsid w:val="00645968"/>
    <w:rsid w:val="00646196"/>
    <w:rsid w:val="00651E85"/>
    <w:rsid w:val="00677F0E"/>
    <w:rsid w:val="00680FFF"/>
    <w:rsid w:val="0068270E"/>
    <w:rsid w:val="00682F0C"/>
    <w:rsid w:val="006849CC"/>
    <w:rsid w:val="00685C57"/>
    <w:rsid w:val="0068781B"/>
    <w:rsid w:val="00690B58"/>
    <w:rsid w:val="006A0CD1"/>
    <w:rsid w:val="006A3014"/>
    <w:rsid w:val="006A3BB7"/>
    <w:rsid w:val="006A5250"/>
    <w:rsid w:val="006B1E36"/>
    <w:rsid w:val="006C1E34"/>
    <w:rsid w:val="006C5508"/>
    <w:rsid w:val="006C57C0"/>
    <w:rsid w:val="006C6305"/>
    <w:rsid w:val="006C67D0"/>
    <w:rsid w:val="006D27DB"/>
    <w:rsid w:val="006D4DA9"/>
    <w:rsid w:val="006E1114"/>
    <w:rsid w:val="006E5E70"/>
    <w:rsid w:val="006F002B"/>
    <w:rsid w:val="006F7120"/>
    <w:rsid w:val="0070045E"/>
    <w:rsid w:val="007037B6"/>
    <w:rsid w:val="007045B3"/>
    <w:rsid w:val="00706FC3"/>
    <w:rsid w:val="007140E3"/>
    <w:rsid w:val="007159BE"/>
    <w:rsid w:val="00716DCA"/>
    <w:rsid w:val="00721856"/>
    <w:rsid w:val="00722D2E"/>
    <w:rsid w:val="00724EA2"/>
    <w:rsid w:val="00732928"/>
    <w:rsid w:val="00732EEC"/>
    <w:rsid w:val="007330F9"/>
    <w:rsid w:val="00733276"/>
    <w:rsid w:val="00742BDF"/>
    <w:rsid w:val="00746BB1"/>
    <w:rsid w:val="007523F0"/>
    <w:rsid w:val="00754B79"/>
    <w:rsid w:val="00761037"/>
    <w:rsid w:val="0076302C"/>
    <w:rsid w:val="007701AD"/>
    <w:rsid w:val="007720A1"/>
    <w:rsid w:val="00781C30"/>
    <w:rsid w:val="00790BB8"/>
    <w:rsid w:val="00791CCA"/>
    <w:rsid w:val="0079422E"/>
    <w:rsid w:val="007A35DB"/>
    <w:rsid w:val="007A4CFF"/>
    <w:rsid w:val="007A5E78"/>
    <w:rsid w:val="007B41CB"/>
    <w:rsid w:val="007B66E6"/>
    <w:rsid w:val="007B68D4"/>
    <w:rsid w:val="007C04EC"/>
    <w:rsid w:val="007D090F"/>
    <w:rsid w:val="007D138A"/>
    <w:rsid w:val="007D2233"/>
    <w:rsid w:val="007D2B9C"/>
    <w:rsid w:val="007D2D89"/>
    <w:rsid w:val="007D5B41"/>
    <w:rsid w:val="007D6918"/>
    <w:rsid w:val="007D7913"/>
    <w:rsid w:val="007E4AC1"/>
    <w:rsid w:val="007E5C45"/>
    <w:rsid w:val="007E6E1E"/>
    <w:rsid w:val="007F1C43"/>
    <w:rsid w:val="007F1DF1"/>
    <w:rsid w:val="007F2BB5"/>
    <w:rsid w:val="007F4377"/>
    <w:rsid w:val="007F56A0"/>
    <w:rsid w:val="007F727D"/>
    <w:rsid w:val="00803FC6"/>
    <w:rsid w:val="00812A0D"/>
    <w:rsid w:val="00823B6F"/>
    <w:rsid w:val="0082612F"/>
    <w:rsid w:val="00830CE1"/>
    <w:rsid w:val="00831787"/>
    <w:rsid w:val="0083315C"/>
    <w:rsid w:val="008361D8"/>
    <w:rsid w:val="00836972"/>
    <w:rsid w:val="008435D3"/>
    <w:rsid w:val="0084551D"/>
    <w:rsid w:val="00852937"/>
    <w:rsid w:val="00855212"/>
    <w:rsid w:val="00857B26"/>
    <w:rsid w:val="0087181B"/>
    <w:rsid w:val="0087560C"/>
    <w:rsid w:val="00884976"/>
    <w:rsid w:val="00892169"/>
    <w:rsid w:val="00893A5B"/>
    <w:rsid w:val="00893E8D"/>
    <w:rsid w:val="008940ED"/>
    <w:rsid w:val="008950DA"/>
    <w:rsid w:val="008953A4"/>
    <w:rsid w:val="008A45E4"/>
    <w:rsid w:val="008A71A7"/>
    <w:rsid w:val="008D2495"/>
    <w:rsid w:val="008D2E94"/>
    <w:rsid w:val="008F64B8"/>
    <w:rsid w:val="00911E2D"/>
    <w:rsid w:val="0091619B"/>
    <w:rsid w:val="0092204C"/>
    <w:rsid w:val="00927AF7"/>
    <w:rsid w:val="009306C6"/>
    <w:rsid w:val="009316C4"/>
    <w:rsid w:val="00936481"/>
    <w:rsid w:val="009505B1"/>
    <w:rsid w:val="00951DE3"/>
    <w:rsid w:val="0095460D"/>
    <w:rsid w:val="00954D3C"/>
    <w:rsid w:val="009607E8"/>
    <w:rsid w:val="00964250"/>
    <w:rsid w:val="009650B4"/>
    <w:rsid w:val="00965BEB"/>
    <w:rsid w:val="00970D33"/>
    <w:rsid w:val="00974885"/>
    <w:rsid w:val="0097683D"/>
    <w:rsid w:val="00981A67"/>
    <w:rsid w:val="00984C6E"/>
    <w:rsid w:val="00985084"/>
    <w:rsid w:val="00985631"/>
    <w:rsid w:val="00996470"/>
    <w:rsid w:val="009A0051"/>
    <w:rsid w:val="009A6810"/>
    <w:rsid w:val="009B2D72"/>
    <w:rsid w:val="009B5610"/>
    <w:rsid w:val="009B6815"/>
    <w:rsid w:val="009C4FE2"/>
    <w:rsid w:val="009D0500"/>
    <w:rsid w:val="009D2E4A"/>
    <w:rsid w:val="009D5F84"/>
    <w:rsid w:val="009D780D"/>
    <w:rsid w:val="009E113B"/>
    <w:rsid w:val="009F2156"/>
    <w:rsid w:val="00A0500D"/>
    <w:rsid w:val="00A055A5"/>
    <w:rsid w:val="00A13CF4"/>
    <w:rsid w:val="00A146EF"/>
    <w:rsid w:val="00A222E8"/>
    <w:rsid w:val="00A2693C"/>
    <w:rsid w:val="00A26F66"/>
    <w:rsid w:val="00A3349D"/>
    <w:rsid w:val="00A3360B"/>
    <w:rsid w:val="00A34F04"/>
    <w:rsid w:val="00A41424"/>
    <w:rsid w:val="00A51D65"/>
    <w:rsid w:val="00A51F1D"/>
    <w:rsid w:val="00A522B4"/>
    <w:rsid w:val="00A52F0A"/>
    <w:rsid w:val="00A54347"/>
    <w:rsid w:val="00A742D0"/>
    <w:rsid w:val="00A77D32"/>
    <w:rsid w:val="00A803F3"/>
    <w:rsid w:val="00A808E4"/>
    <w:rsid w:val="00A92961"/>
    <w:rsid w:val="00AB27D6"/>
    <w:rsid w:val="00AC1233"/>
    <w:rsid w:val="00AC39A6"/>
    <w:rsid w:val="00AC4C08"/>
    <w:rsid w:val="00AE1C21"/>
    <w:rsid w:val="00AE2FAC"/>
    <w:rsid w:val="00AE7828"/>
    <w:rsid w:val="00AF5720"/>
    <w:rsid w:val="00B00C7C"/>
    <w:rsid w:val="00B03920"/>
    <w:rsid w:val="00B05A5A"/>
    <w:rsid w:val="00B064CE"/>
    <w:rsid w:val="00B07393"/>
    <w:rsid w:val="00B11A0A"/>
    <w:rsid w:val="00B121DC"/>
    <w:rsid w:val="00B12AB5"/>
    <w:rsid w:val="00B15B3C"/>
    <w:rsid w:val="00B16747"/>
    <w:rsid w:val="00B220DF"/>
    <w:rsid w:val="00B2309D"/>
    <w:rsid w:val="00B23324"/>
    <w:rsid w:val="00B2389A"/>
    <w:rsid w:val="00B43299"/>
    <w:rsid w:val="00B45137"/>
    <w:rsid w:val="00B47ADC"/>
    <w:rsid w:val="00B50A0B"/>
    <w:rsid w:val="00B511B9"/>
    <w:rsid w:val="00B646F8"/>
    <w:rsid w:val="00B6614B"/>
    <w:rsid w:val="00B70492"/>
    <w:rsid w:val="00B714B3"/>
    <w:rsid w:val="00B71BDC"/>
    <w:rsid w:val="00B73BEE"/>
    <w:rsid w:val="00B74488"/>
    <w:rsid w:val="00B82A20"/>
    <w:rsid w:val="00B83AD1"/>
    <w:rsid w:val="00B84840"/>
    <w:rsid w:val="00B86C4E"/>
    <w:rsid w:val="00B86F4A"/>
    <w:rsid w:val="00B87E93"/>
    <w:rsid w:val="00B91689"/>
    <w:rsid w:val="00B95F1E"/>
    <w:rsid w:val="00B9758C"/>
    <w:rsid w:val="00BA05F7"/>
    <w:rsid w:val="00BC29E5"/>
    <w:rsid w:val="00BC5FA2"/>
    <w:rsid w:val="00BC64E0"/>
    <w:rsid w:val="00BD6001"/>
    <w:rsid w:val="00BD638F"/>
    <w:rsid w:val="00BF1D3E"/>
    <w:rsid w:val="00BF7751"/>
    <w:rsid w:val="00C00628"/>
    <w:rsid w:val="00C00666"/>
    <w:rsid w:val="00C025E6"/>
    <w:rsid w:val="00C057E8"/>
    <w:rsid w:val="00C15A09"/>
    <w:rsid w:val="00C21DF3"/>
    <w:rsid w:val="00C24053"/>
    <w:rsid w:val="00C3071B"/>
    <w:rsid w:val="00C31000"/>
    <w:rsid w:val="00C3368B"/>
    <w:rsid w:val="00C3494E"/>
    <w:rsid w:val="00C35193"/>
    <w:rsid w:val="00C35449"/>
    <w:rsid w:val="00C40D04"/>
    <w:rsid w:val="00C43BD7"/>
    <w:rsid w:val="00C47FE3"/>
    <w:rsid w:val="00C51535"/>
    <w:rsid w:val="00C521E5"/>
    <w:rsid w:val="00C706F7"/>
    <w:rsid w:val="00C80384"/>
    <w:rsid w:val="00C82776"/>
    <w:rsid w:val="00C85112"/>
    <w:rsid w:val="00C85C17"/>
    <w:rsid w:val="00C87718"/>
    <w:rsid w:val="00C94B3A"/>
    <w:rsid w:val="00C94B5D"/>
    <w:rsid w:val="00C94C43"/>
    <w:rsid w:val="00C9571E"/>
    <w:rsid w:val="00C967FE"/>
    <w:rsid w:val="00CA1A9B"/>
    <w:rsid w:val="00CA2920"/>
    <w:rsid w:val="00CA5781"/>
    <w:rsid w:val="00CA5914"/>
    <w:rsid w:val="00CB3DBE"/>
    <w:rsid w:val="00CD142C"/>
    <w:rsid w:val="00CD41E4"/>
    <w:rsid w:val="00CE00D2"/>
    <w:rsid w:val="00CE4C34"/>
    <w:rsid w:val="00CF70FC"/>
    <w:rsid w:val="00D0231A"/>
    <w:rsid w:val="00D07533"/>
    <w:rsid w:val="00D10487"/>
    <w:rsid w:val="00D104D1"/>
    <w:rsid w:val="00D13741"/>
    <w:rsid w:val="00D14971"/>
    <w:rsid w:val="00D2069D"/>
    <w:rsid w:val="00D23EBC"/>
    <w:rsid w:val="00D32A6C"/>
    <w:rsid w:val="00D33ED9"/>
    <w:rsid w:val="00D414E5"/>
    <w:rsid w:val="00D422F0"/>
    <w:rsid w:val="00D50BAF"/>
    <w:rsid w:val="00D50E3B"/>
    <w:rsid w:val="00D61FEA"/>
    <w:rsid w:val="00D640BA"/>
    <w:rsid w:val="00D648B7"/>
    <w:rsid w:val="00D6692C"/>
    <w:rsid w:val="00D75C30"/>
    <w:rsid w:val="00D8234D"/>
    <w:rsid w:val="00D82A7B"/>
    <w:rsid w:val="00D94D4F"/>
    <w:rsid w:val="00D95934"/>
    <w:rsid w:val="00D9674F"/>
    <w:rsid w:val="00DA17A6"/>
    <w:rsid w:val="00DA5E53"/>
    <w:rsid w:val="00DB6C5B"/>
    <w:rsid w:val="00DC0C81"/>
    <w:rsid w:val="00DC0E91"/>
    <w:rsid w:val="00DC1C2B"/>
    <w:rsid w:val="00DC3322"/>
    <w:rsid w:val="00DC3348"/>
    <w:rsid w:val="00DC50CA"/>
    <w:rsid w:val="00DD2ADE"/>
    <w:rsid w:val="00DD6EC7"/>
    <w:rsid w:val="00DE004E"/>
    <w:rsid w:val="00DE18A1"/>
    <w:rsid w:val="00DE473D"/>
    <w:rsid w:val="00DE6C8A"/>
    <w:rsid w:val="00DF2999"/>
    <w:rsid w:val="00DF4A16"/>
    <w:rsid w:val="00E00D24"/>
    <w:rsid w:val="00E0119E"/>
    <w:rsid w:val="00E01BB1"/>
    <w:rsid w:val="00E030B7"/>
    <w:rsid w:val="00E059EE"/>
    <w:rsid w:val="00E0723B"/>
    <w:rsid w:val="00E12FA5"/>
    <w:rsid w:val="00E20DED"/>
    <w:rsid w:val="00E259D6"/>
    <w:rsid w:val="00E349EF"/>
    <w:rsid w:val="00E35685"/>
    <w:rsid w:val="00E37DD9"/>
    <w:rsid w:val="00E4061D"/>
    <w:rsid w:val="00E41B5F"/>
    <w:rsid w:val="00E44DFE"/>
    <w:rsid w:val="00E46525"/>
    <w:rsid w:val="00E57818"/>
    <w:rsid w:val="00E60336"/>
    <w:rsid w:val="00E61BF3"/>
    <w:rsid w:val="00E638A0"/>
    <w:rsid w:val="00E710A9"/>
    <w:rsid w:val="00E814A6"/>
    <w:rsid w:val="00E82E82"/>
    <w:rsid w:val="00E85AB8"/>
    <w:rsid w:val="00E866E7"/>
    <w:rsid w:val="00E87CC2"/>
    <w:rsid w:val="00E92541"/>
    <w:rsid w:val="00E96848"/>
    <w:rsid w:val="00EA05F6"/>
    <w:rsid w:val="00EA4ED8"/>
    <w:rsid w:val="00EA66B5"/>
    <w:rsid w:val="00EA7B5B"/>
    <w:rsid w:val="00EB1990"/>
    <w:rsid w:val="00EB2A16"/>
    <w:rsid w:val="00EB349E"/>
    <w:rsid w:val="00EB46D6"/>
    <w:rsid w:val="00EC0BB3"/>
    <w:rsid w:val="00EC3D9E"/>
    <w:rsid w:val="00EC48FF"/>
    <w:rsid w:val="00EC498E"/>
    <w:rsid w:val="00EC583E"/>
    <w:rsid w:val="00EC6800"/>
    <w:rsid w:val="00ED0D0A"/>
    <w:rsid w:val="00ED159F"/>
    <w:rsid w:val="00ED7482"/>
    <w:rsid w:val="00ED76FA"/>
    <w:rsid w:val="00EF1712"/>
    <w:rsid w:val="00EF421F"/>
    <w:rsid w:val="00EF4371"/>
    <w:rsid w:val="00F0153C"/>
    <w:rsid w:val="00F035B0"/>
    <w:rsid w:val="00F06A6F"/>
    <w:rsid w:val="00F100C3"/>
    <w:rsid w:val="00F10496"/>
    <w:rsid w:val="00F151A1"/>
    <w:rsid w:val="00F15BFC"/>
    <w:rsid w:val="00F15C21"/>
    <w:rsid w:val="00F2189E"/>
    <w:rsid w:val="00F24DA8"/>
    <w:rsid w:val="00F27315"/>
    <w:rsid w:val="00F30497"/>
    <w:rsid w:val="00F33A7A"/>
    <w:rsid w:val="00F355E4"/>
    <w:rsid w:val="00F36628"/>
    <w:rsid w:val="00F51B81"/>
    <w:rsid w:val="00F5210B"/>
    <w:rsid w:val="00F5582D"/>
    <w:rsid w:val="00F61981"/>
    <w:rsid w:val="00F70FD0"/>
    <w:rsid w:val="00F73077"/>
    <w:rsid w:val="00F736AE"/>
    <w:rsid w:val="00F755E3"/>
    <w:rsid w:val="00F760C9"/>
    <w:rsid w:val="00F82FBD"/>
    <w:rsid w:val="00F837E2"/>
    <w:rsid w:val="00F857DE"/>
    <w:rsid w:val="00F92EC3"/>
    <w:rsid w:val="00FA0946"/>
    <w:rsid w:val="00FA098D"/>
    <w:rsid w:val="00FA64B4"/>
    <w:rsid w:val="00FB7418"/>
    <w:rsid w:val="00FB7E55"/>
    <w:rsid w:val="00FB7EA4"/>
    <w:rsid w:val="00FC735A"/>
    <w:rsid w:val="00FD2134"/>
    <w:rsid w:val="00FD75CD"/>
    <w:rsid w:val="00FE1443"/>
    <w:rsid w:val="00FE24D8"/>
    <w:rsid w:val="00FE6CDD"/>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C9766"/>
  <w15:docId w15:val="{40D5ABD8-A510-4E85-9C7B-295FABFE6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B50A0B"/>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link w:val="SinespaciadoCar"/>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paragraph" w:styleId="Textoindependiente3">
    <w:name w:val="Body Text 3"/>
    <w:basedOn w:val="Normal"/>
    <w:link w:val="Textoindependiente3Car"/>
    <w:uiPriority w:val="99"/>
    <w:semiHidden/>
    <w:unhideWhenUsed/>
    <w:rsid w:val="00B50A0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B50A0B"/>
    <w:rPr>
      <w:rFonts w:ascii="Arial MT" w:eastAsia="Arial MT" w:hAnsi="Arial MT" w:cs="Arial MT"/>
      <w:kern w:val="0"/>
      <w:sz w:val="16"/>
      <w:szCs w:val="16"/>
      <w:lang w:val="es-ES"/>
      <w14:ligatures w14:val="none"/>
    </w:rPr>
  </w:style>
  <w:style w:type="character" w:customStyle="1" w:styleId="Ttulo4Car">
    <w:name w:val="Título 4 Car"/>
    <w:basedOn w:val="Fuentedeprrafopredeter"/>
    <w:link w:val="Ttulo4"/>
    <w:rsid w:val="00B50A0B"/>
    <w:rPr>
      <w:rFonts w:ascii="Arial" w:eastAsia="Times New Roman" w:hAnsi="Arial" w:cs="Times New Roman"/>
      <w:b/>
      <w:kern w:val="0"/>
      <w:sz w:val="20"/>
      <w:szCs w:val="20"/>
      <w:lang w:eastAsia="es-ES"/>
      <w14:ligatures w14:val="none"/>
    </w:rPr>
  </w:style>
  <w:style w:type="character" w:styleId="Hipervnculo">
    <w:name w:val="Hyperlink"/>
    <w:rsid w:val="00677F0E"/>
    <w:rPr>
      <w:color w:val="0000FF"/>
      <w:u w:val="single"/>
    </w:rPr>
  </w:style>
  <w:style w:type="character" w:styleId="Mencinsinresolver">
    <w:name w:val="Unresolved Mention"/>
    <w:basedOn w:val="Fuentedeprrafopredeter"/>
    <w:uiPriority w:val="99"/>
    <w:semiHidden/>
    <w:unhideWhenUsed/>
    <w:rsid w:val="00204633"/>
    <w:rPr>
      <w:color w:val="605E5C"/>
      <w:shd w:val="clear" w:color="auto" w:fill="E1DFDD"/>
    </w:rPr>
  </w:style>
  <w:style w:type="character" w:customStyle="1" w:styleId="SinespaciadoCar">
    <w:name w:val="Sin espaciado Car"/>
    <w:link w:val="Sinespaciado"/>
    <w:rsid w:val="001C5055"/>
    <w:rPr>
      <w:rFonts w:ascii="Times New Roman" w:eastAsia="Calibri" w:hAnsi="Times New Roman" w:cs="Times New Roman"/>
      <w:kern w:val="0"/>
      <w:sz w:val="24"/>
      <w:szCs w:val="24"/>
      <w:lang w:eastAsia="es-ES"/>
      <w14:ligatures w14:val="none"/>
    </w:rPr>
  </w:style>
  <w:style w:type="paragraph" w:styleId="Textoindependiente2">
    <w:name w:val="Body Text 2"/>
    <w:basedOn w:val="Normal"/>
    <w:link w:val="Textoindependiente2Car"/>
    <w:uiPriority w:val="99"/>
    <w:unhideWhenUsed/>
    <w:rsid w:val="001C5055"/>
    <w:pPr>
      <w:widowControl/>
      <w:autoSpaceDE/>
      <w:autoSpaceDN/>
      <w:spacing w:after="120" w:line="480" w:lineRule="auto"/>
    </w:pPr>
    <w:rPr>
      <w:rFonts w:ascii="Times New Roman" w:eastAsia="Times New Roman" w:hAnsi="Times New Roman" w:cs="Times New Roman"/>
      <w:sz w:val="20"/>
      <w:szCs w:val="20"/>
      <w:lang w:eastAsia="es-ES"/>
    </w:rPr>
  </w:style>
  <w:style w:type="character" w:customStyle="1" w:styleId="Textoindependiente2Car">
    <w:name w:val="Texto independiente 2 Car"/>
    <w:basedOn w:val="Fuentedeprrafopredeter"/>
    <w:link w:val="Textoindependiente2"/>
    <w:uiPriority w:val="99"/>
    <w:rsid w:val="001C5055"/>
    <w:rPr>
      <w:rFonts w:ascii="Times New Roman" w:eastAsia="Times New Roman" w:hAnsi="Times New Roman" w:cs="Times New Roman"/>
      <w:kern w:val="0"/>
      <w:sz w:val="20"/>
      <w:szCs w:val="20"/>
      <w:lang w:val="es-ES" w:eastAsia="es-ES"/>
      <w14:ligatures w14:val="none"/>
    </w:rPr>
  </w:style>
  <w:style w:type="paragraph" w:styleId="Cita">
    <w:name w:val="Quote"/>
    <w:basedOn w:val="Normal"/>
    <w:next w:val="Normal"/>
    <w:link w:val="CitaCar"/>
    <w:uiPriority w:val="29"/>
    <w:qFormat/>
    <w:rsid w:val="00964250"/>
    <w:pPr>
      <w:widowControl/>
      <w:autoSpaceDE/>
      <w:autoSpaceDN/>
      <w:spacing w:before="160"/>
      <w:jc w:val="center"/>
    </w:pPr>
    <w:rPr>
      <w:rFonts w:ascii="Times New Roman" w:eastAsia="Times New Roman" w:hAnsi="Times New Roman" w:cs="Times New Roman"/>
      <w:i/>
      <w:iCs/>
      <w:color w:val="404040" w:themeColor="text1" w:themeTint="BF"/>
      <w:sz w:val="20"/>
      <w:szCs w:val="20"/>
      <w:lang w:eastAsia="es-ES"/>
    </w:rPr>
  </w:style>
  <w:style w:type="character" w:customStyle="1" w:styleId="CitaCar">
    <w:name w:val="Cita Car"/>
    <w:basedOn w:val="Fuentedeprrafopredeter"/>
    <w:link w:val="Cita"/>
    <w:uiPriority w:val="29"/>
    <w:rsid w:val="00964250"/>
    <w:rPr>
      <w:rFonts w:ascii="Times New Roman" w:eastAsia="Times New Roman" w:hAnsi="Times New Roman" w:cs="Times New Roman"/>
      <w:i/>
      <w:iCs/>
      <w:color w:val="404040" w:themeColor="text1" w:themeTint="BF"/>
      <w:kern w:val="0"/>
      <w:sz w:val="20"/>
      <w:szCs w:val="2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1684820">
      <w:bodyDiv w:val="1"/>
      <w:marLeft w:val="0"/>
      <w:marRight w:val="0"/>
      <w:marTop w:val="0"/>
      <w:marBottom w:val="0"/>
      <w:divBdr>
        <w:top w:val="none" w:sz="0" w:space="0" w:color="auto"/>
        <w:left w:val="none" w:sz="0" w:space="0" w:color="auto"/>
        <w:bottom w:val="none" w:sz="0" w:space="0" w:color="auto"/>
        <w:right w:val="none" w:sz="0" w:space="0" w:color="auto"/>
      </w:divBdr>
    </w:div>
    <w:div w:id="15932898">
      <w:bodyDiv w:val="1"/>
      <w:marLeft w:val="0"/>
      <w:marRight w:val="0"/>
      <w:marTop w:val="0"/>
      <w:marBottom w:val="0"/>
      <w:divBdr>
        <w:top w:val="none" w:sz="0" w:space="0" w:color="auto"/>
        <w:left w:val="none" w:sz="0" w:space="0" w:color="auto"/>
        <w:bottom w:val="none" w:sz="0" w:space="0" w:color="auto"/>
        <w:right w:val="none" w:sz="0" w:space="0" w:color="auto"/>
      </w:divBdr>
    </w:div>
    <w:div w:id="35979334">
      <w:bodyDiv w:val="1"/>
      <w:marLeft w:val="0"/>
      <w:marRight w:val="0"/>
      <w:marTop w:val="0"/>
      <w:marBottom w:val="0"/>
      <w:divBdr>
        <w:top w:val="none" w:sz="0" w:space="0" w:color="auto"/>
        <w:left w:val="none" w:sz="0" w:space="0" w:color="auto"/>
        <w:bottom w:val="none" w:sz="0" w:space="0" w:color="auto"/>
        <w:right w:val="none" w:sz="0" w:space="0" w:color="auto"/>
      </w:divBdr>
    </w:div>
    <w:div w:id="37433267">
      <w:bodyDiv w:val="1"/>
      <w:marLeft w:val="0"/>
      <w:marRight w:val="0"/>
      <w:marTop w:val="0"/>
      <w:marBottom w:val="0"/>
      <w:divBdr>
        <w:top w:val="none" w:sz="0" w:space="0" w:color="auto"/>
        <w:left w:val="none" w:sz="0" w:space="0" w:color="auto"/>
        <w:bottom w:val="none" w:sz="0" w:space="0" w:color="auto"/>
        <w:right w:val="none" w:sz="0" w:space="0" w:color="auto"/>
      </w:divBdr>
    </w:div>
    <w:div w:id="46532600">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392093">
      <w:bodyDiv w:val="1"/>
      <w:marLeft w:val="0"/>
      <w:marRight w:val="0"/>
      <w:marTop w:val="0"/>
      <w:marBottom w:val="0"/>
      <w:divBdr>
        <w:top w:val="none" w:sz="0" w:space="0" w:color="auto"/>
        <w:left w:val="none" w:sz="0" w:space="0" w:color="auto"/>
        <w:bottom w:val="none" w:sz="0" w:space="0" w:color="auto"/>
        <w:right w:val="none" w:sz="0" w:space="0" w:color="auto"/>
      </w:divBdr>
    </w:div>
    <w:div w:id="80569793">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22358097">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09347060">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7663652">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55870855">
      <w:bodyDiv w:val="1"/>
      <w:marLeft w:val="0"/>
      <w:marRight w:val="0"/>
      <w:marTop w:val="0"/>
      <w:marBottom w:val="0"/>
      <w:divBdr>
        <w:top w:val="none" w:sz="0" w:space="0" w:color="auto"/>
        <w:left w:val="none" w:sz="0" w:space="0" w:color="auto"/>
        <w:bottom w:val="none" w:sz="0" w:space="0" w:color="auto"/>
        <w:right w:val="none" w:sz="0" w:space="0" w:color="auto"/>
      </w:divBdr>
    </w:div>
    <w:div w:id="267280247">
      <w:bodyDiv w:val="1"/>
      <w:marLeft w:val="0"/>
      <w:marRight w:val="0"/>
      <w:marTop w:val="0"/>
      <w:marBottom w:val="0"/>
      <w:divBdr>
        <w:top w:val="none" w:sz="0" w:space="0" w:color="auto"/>
        <w:left w:val="none" w:sz="0" w:space="0" w:color="auto"/>
        <w:bottom w:val="none" w:sz="0" w:space="0" w:color="auto"/>
        <w:right w:val="none" w:sz="0" w:space="0" w:color="auto"/>
      </w:divBdr>
    </w:div>
    <w:div w:id="291137130">
      <w:bodyDiv w:val="1"/>
      <w:marLeft w:val="0"/>
      <w:marRight w:val="0"/>
      <w:marTop w:val="0"/>
      <w:marBottom w:val="0"/>
      <w:divBdr>
        <w:top w:val="none" w:sz="0" w:space="0" w:color="auto"/>
        <w:left w:val="none" w:sz="0" w:space="0" w:color="auto"/>
        <w:bottom w:val="none" w:sz="0" w:space="0" w:color="auto"/>
        <w:right w:val="none" w:sz="0" w:space="0" w:color="auto"/>
      </w:divBdr>
    </w:div>
    <w:div w:id="320088356">
      <w:bodyDiv w:val="1"/>
      <w:marLeft w:val="0"/>
      <w:marRight w:val="0"/>
      <w:marTop w:val="0"/>
      <w:marBottom w:val="0"/>
      <w:divBdr>
        <w:top w:val="none" w:sz="0" w:space="0" w:color="auto"/>
        <w:left w:val="none" w:sz="0" w:space="0" w:color="auto"/>
        <w:bottom w:val="none" w:sz="0" w:space="0" w:color="auto"/>
        <w:right w:val="none" w:sz="0" w:space="0" w:color="auto"/>
      </w:divBdr>
    </w:div>
    <w:div w:id="324210299">
      <w:bodyDiv w:val="1"/>
      <w:marLeft w:val="0"/>
      <w:marRight w:val="0"/>
      <w:marTop w:val="0"/>
      <w:marBottom w:val="0"/>
      <w:divBdr>
        <w:top w:val="none" w:sz="0" w:space="0" w:color="auto"/>
        <w:left w:val="none" w:sz="0" w:space="0" w:color="auto"/>
        <w:bottom w:val="none" w:sz="0" w:space="0" w:color="auto"/>
        <w:right w:val="none" w:sz="0" w:space="0" w:color="auto"/>
      </w:divBdr>
    </w:div>
    <w:div w:id="351996335">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3212223">
      <w:bodyDiv w:val="1"/>
      <w:marLeft w:val="0"/>
      <w:marRight w:val="0"/>
      <w:marTop w:val="0"/>
      <w:marBottom w:val="0"/>
      <w:divBdr>
        <w:top w:val="none" w:sz="0" w:space="0" w:color="auto"/>
        <w:left w:val="none" w:sz="0" w:space="0" w:color="auto"/>
        <w:bottom w:val="none" w:sz="0" w:space="0" w:color="auto"/>
        <w:right w:val="none" w:sz="0" w:space="0" w:color="auto"/>
      </w:divBdr>
    </w:div>
    <w:div w:id="414517742">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62384599">
      <w:bodyDiv w:val="1"/>
      <w:marLeft w:val="0"/>
      <w:marRight w:val="0"/>
      <w:marTop w:val="0"/>
      <w:marBottom w:val="0"/>
      <w:divBdr>
        <w:top w:val="none" w:sz="0" w:space="0" w:color="auto"/>
        <w:left w:val="none" w:sz="0" w:space="0" w:color="auto"/>
        <w:bottom w:val="none" w:sz="0" w:space="0" w:color="auto"/>
        <w:right w:val="none" w:sz="0" w:space="0" w:color="auto"/>
      </w:divBdr>
    </w:div>
    <w:div w:id="470824823">
      <w:bodyDiv w:val="1"/>
      <w:marLeft w:val="0"/>
      <w:marRight w:val="0"/>
      <w:marTop w:val="0"/>
      <w:marBottom w:val="0"/>
      <w:divBdr>
        <w:top w:val="none" w:sz="0" w:space="0" w:color="auto"/>
        <w:left w:val="none" w:sz="0" w:space="0" w:color="auto"/>
        <w:bottom w:val="none" w:sz="0" w:space="0" w:color="auto"/>
        <w:right w:val="none" w:sz="0" w:space="0" w:color="auto"/>
      </w:divBdr>
    </w:div>
    <w:div w:id="475807259">
      <w:bodyDiv w:val="1"/>
      <w:marLeft w:val="0"/>
      <w:marRight w:val="0"/>
      <w:marTop w:val="0"/>
      <w:marBottom w:val="0"/>
      <w:divBdr>
        <w:top w:val="none" w:sz="0" w:space="0" w:color="auto"/>
        <w:left w:val="none" w:sz="0" w:space="0" w:color="auto"/>
        <w:bottom w:val="none" w:sz="0" w:space="0" w:color="auto"/>
        <w:right w:val="none" w:sz="0" w:space="0" w:color="auto"/>
      </w:divBdr>
    </w:div>
    <w:div w:id="480198074">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18274845">
      <w:bodyDiv w:val="1"/>
      <w:marLeft w:val="0"/>
      <w:marRight w:val="0"/>
      <w:marTop w:val="0"/>
      <w:marBottom w:val="0"/>
      <w:divBdr>
        <w:top w:val="none" w:sz="0" w:space="0" w:color="auto"/>
        <w:left w:val="none" w:sz="0" w:space="0" w:color="auto"/>
        <w:bottom w:val="none" w:sz="0" w:space="0" w:color="auto"/>
        <w:right w:val="none" w:sz="0" w:space="0" w:color="auto"/>
      </w:divBdr>
    </w:div>
    <w:div w:id="527261270">
      <w:bodyDiv w:val="1"/>
      <w:marLeft w:val="0"/>
      <w:marRight w:val="0"/>
      <w:marTop w:val="0"/>
      <w:marBottom w:val="0"/>
      <w:divBdr>
        <w:top w:val="none" w:sz="0" w:space="0" w:color="auto"/>
        <w:left w:val="none" w:sz="0" w:space="0" w:color="auto"/>
        <w:bottom w:val="none" w:sz="0" w:space="0" w:color="auto"/>
        <w:right w:val="none" w:sz="0" w:space="0" w:color="auto"/>
      </w:divBdr>
    </w:div>
    <w:div w:id="595089723">
      <w:bodyDiv w:val="1"/>
      <w:marLeft w:val="0"/>
      <w:marRight w:val="0"/>
      <w:marTop w:val="0"/>
      <w:marBottom w:val="0"/>
      <w:divBdr>
        <w:top w:val="none" w:sz="0" w:space="0" w:color="auto"/>
        <w:left w:val="none" w:sz="0" w:space="0" w:color="auto"/>
        <w:bottom w:val="none" w:sz="0" w:space="0" w:color="auto"/>
        <w:right w:val="none" w:sz="0" w:space="0" w:color="auto"/>
      </w:divBdr>
    </w:div>
    <w:div w:id="620377847">
      <w:bodyDiv w:val="1"/>
      <w:marLeft w:val="0"/>
      <w:marRight w:val="0"/>
      <w:marTop w:val="0"/>
      <w:marBottom w:val="0"/>
      <w:divBdr>
        <w:top w:val="none" w:sz="0" w:space="0" w:color="auto"/>
        <w:left w:val="none" w:sz="0" w:space="0" w:color="auto"/>
        <w:bottom w:val="none" w:sz="0" w:space="0" w:color="auto"/>
        <w:right w:val="none" w:sz="0" w:space="0" w:color="auto"/>
      </w:divBdr>
    </w:div>
    <w:div w:id="636880300">
      <w:bodyDiv w:val="1"/>
      <w:marLeft w:val="0"/>
      <w:marRight w:val="0"/>
      <w:marTop w:val="0"/>
      <w:marBottom w:val="0"/>
      <w:divBdr>
        <w:top w:val="none" w:sz="0" w:space="0" w:color="auto"/>
        <w:left w:val="none" w:sz="0" w:space="0" w:color="auto"/>
        <w:bottom w:val="none" w:sz="0" w:space="0" w:color="auto"/>
        <w:right w:val="none" w:sz="0" w:space="0" w:color="auto"/>
      </w:divBdr>
    </w:div>
    <w:div w:id="714887566">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503165">
      <w:bodyDiv w:val="1"/>
      <w:marLeft w:val="0"/>
      <w:marRight w:val="0"/>
      <w:marTop w:val="0"/>
      <w:marBottom w:val="0"/>
      <w:divBdr>
        <w:top w:val="none" w:sz="0" w:space="0" w:color="auto"/>
        <w:left w:val="none" w:sz="0" w:space="0" w:color="auto"/>
        <w:bottom w:val="none" w:sz="0" w:space="0" w:color="auto"/>
        <w:right w:val="none" w:sz="0" w:space="0" w:color="auto"/>
      </w:divBdr>
    </w:div>
    <w:div w:id="796489137">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7740751">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53348593">
      <w:bodyDiv w:val="1"/>
      <w:marLeft w:val="0"/>
      <w:marRight w:val="0"/>
      <w:marTop w:val="0"/>
      <w:marBottom w:val="0"/>
      <w:divBdr>
        <w:top w:val="none" w:sz="0" w:space="0" w:color="auto"/>
        <w:left w:val="none" w:sz="0" w:space="0" w:color="auto"/>
        <w:bottom w:val="none" w:sz="0" w:space="0" w:color="auto"/>
        <w:right w:val="none" w:sz="0" w:space="0" w:color="auto"/>
      </w:divBdr>
    </w:div>
    <w:div w:id="871921265">
      <w:bodyDiv w:val="1"/>
      <w:marLeft w:val="0"/>
      <w:marRight w:val="0"/>
      <w:marTop w:val="0"/>
      <w:marBottom w:val="0"/>
      <w:divBdr>
        <w:top w:val="none" w:sz="0" w:space="0" w:color="auto"/>
        <w:left w:val="none" w:sz="0" w:space="0" w:color="auto"/>
        <w:bottom w:val="none" w:sz="0" w:space="0" w:color="auto"/>
        <w:right w:val="none" w:sz="0" w:space="0" w:color="auto"/>
      </w:divBdr>
    </w:div>
    <w:div w:id="876968737">
      <w:bodyDiv w:val="1"/>
      <w:marLeft w:val="0"/>
      <w:marRight w:val="0"/>
      <w:marTop w:val="0"/>
      <w:marBottom w:val="0"/>
      <w:divBdr>
        <w:top w:val="none" w:sz="0" w:space="0" w:color="auto"/>
        <w:left w:val="none" w:sz="0" w:space="0" w:color="auto"/>
        <w:bottom w:val="none" w:sz="0" w:space="0" w:color="auto"/>
        <w:right w:val="none" w:sz="0" w:space="0" w:color="auto"/>
      </w:divBdr>
    </w:div>
    <w:div w:id="913782508">
      <w:bodyDiv w:val="1"/>
      <w:marLeft w:val="0"/>
      <w:marRight w:val="0"/>
      <w:marTop w:val="0"/>
      <w:marBottom w:val="0"/>
      <w:divBdr>
        <w:top w:val="none" w:sz="0" w:space="0" w:color="auto"/>
        <w:left w:val="none" w:sz="0" w:space="0" w:color="auto"/>
        <w:bottom w:val="none" w:sz="0" w:space="0" w:color="auto"/>
        <w:right w:val="none" w:sz="0" w:space="0" w:color="auto"/>
      </w:divBdr>
    </w:div>
    <w:div w:id="917516226">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4069181">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26129635">
      <w:bodyDiv w:val="1"/>
      <w:marLeft w:val="0"/>
      <w:marRight w:val="0"/>
      <w:marTop w:val="0"/>
      <w:marBottom w:val="0"/>
      <w:divBdr>
        <w:top w:val="none" w:sz="0" w:space="0" w:color="auto"/>
        <w:left w:val="none" w:sz="0" w:space="0" w:color="auto"/>
        <w:bottom w:val="none" w:sz="0" w:space="0" w:color="auto"/>
        <w:right w:val="none" w:sz="0" w:space="0" w:color="auto"/>
      </w:divBdr>
    </w:div>
    <w:div w:id="1044719545">
      <w:bodyDiv w:val="1"/>
      <w:marLeft w:val="0"/>
      <w:marRight w:val="0"/>
      <w:marTop w:val="0"/>
      <w:marBottom w:val="0"/>
      <w:divBdr>
        <w:top w:val="none" w:sz="0" w:space="0" w:color="auto"/>
        <w:left w:val="none" w:sz="0" w:space="0" w:color="auto"/>
        <w:bottom w:val="none" w:sz="0" w:space="0" w:color="auto"/>
        <w:right w:val="none" w:sz="0" w:space="0" w:color="auto"/>
      </w:divBdr>
    </w:div>
    <w:div w:id="1067999325">
      <w:bodyDiv w:val="1"/>
      <w:marLeft w:val="0"/>
      <w:marRight w:val="0"/>
      <w:marTop w:val="0"/>
      <w:marBottom w:val="0"/>
      <w:divBdr>
        <w:top w:val="none" w:sz="0" w:space="0" w:color="auto"/>
        <w:left w:val="none" w:sz="0" w:space="0" w:color="auto"/>
        <w:bottom w:val="none" w:sz="0" w:space="0" w:color="auto"/>
        <w:right w:val="none" w:sz="0" w:space="0" w:color="auto"/>
      </w:divBdr>
    </w:div>
    <w:div w:id="1070079662">
      <w:bodyDiv w:val="1"/>
      <w:marLeft w:val="0"/>
      <w:marRight w:val="0"/>
      <w:marTop w:val="0"/>
      <w:marBottom w:val="0"/>
      <w:divBdr>
        <w:top w:val="none" w:sz="0" w:space="0" w:color="auto"/>
        <w:left w:val="none" w:sz="0" w:space="0" w:color="auto"/>
        <w:bottom w:val="none" w:sz="0" w:space="0" w:color="auto"/>
        <w:right w:val="none" w:sz="0" w:space="0" w:color="auto"/>
      </w:divBdr>
    </w:div>
    <w:div w:id="1094083745">
      <w:bodyDiv w:val="1"/>
      <w:marLeft w:val="0"/>
      <w:marRight w:val="0"/>
      <w:marTop w:val="0"/>
      <w:marBottom w:val="0"/>
      <w:divBdr>
        <w:top w:val="none" w:sz="0" w:space="0" w:color="auto"/>
        <w:left w:val="none" w:sz="0" w:space="0" w:color="auto"/>
        <w:bottom w:val="none" w:sz="0" w:space="0" w:color="auto"/>
        <w:right w:val="none" w:sz="0" w:space="0" w:color="auto"/>
      </w:divBdr>
      <w:divsChild>
        <w:div w:id="1597668065">
          <w:marLeft w:val="0"/>
          <w:marRight w:val="0"/>
          <w:marTop w:val="0"/>
          <w:marBottom w:val="0"/>
          <w:divBdr>
            <w:top w:val="none" w:sz="0" w:space="0" w:color="auto"/>
            <w:left w:val="none" w:sz="0" w:space="0" w:color="auto"/>
            <w:bottom w:val="none" w:sz="0" w:space="0" w:color="auto"/>
            <w:right w:val="none" w:sz="0" w:space="0" w:color="auto"/>
          </w:divBdr>
        </w:div>
      </w:divsChild>
    </w:div>
    <w:div w:id="1098018311">
      <w:bodyDiv w:val="1"/>
      <w:marLeft w:val="0"/>
      <w:marRight w:val="0"/>
      <w:marTop w:val="0"/>
      <w:marBottom w:val="0"/>
      <w:divBdr>
        <w:top w:val="none" w:sz="0" w:space="0" w:color="auto"/>
        <w:left w:val="none" w:sz="0" w:space="0" w:color="auto"/>
        <w:bottom w:val="none" w:sz="0" w:space="0" w:color="auto"/>
        <w:right w:val="none" w:sz="0" w:space="0" w:color="auto"/>
      </w:divBdr>
    </w:div>
    <w:div w:id="1108891552">
      <w:bodyDiv w:val="1"/>
      <w:marLeft w:val="0"/>
      <w:marRight w:val="0"/>
      <w:marTop w:val="0"/>
      <w:marBottom w:val="0"/>
      <w:divBdr>
        <w:top w:val="none" w:sz="0" w:space="0" w:color="auto"/>
        <w:left w:val="none" w:sz="0" w:space="0" w:color="auto"/>
        <w:bottom w:val="none" w:sz="0" w:space="0" w:color="auto"/>
        <w:right w:val="none" w:sz="0" w:space="0" w:color="auto"/>
      </w:divBdr>
    </w:div>
    <w:div w:id="1178350490">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93613286">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3247334">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1959305">
      <w:bodyDiv w:val="1"/>
      <w:marLeft w:val="0"/>
      <w:marRight w:val="0"/>
      <w:marTop w:val="0"/>
      <w:marBottom w:val="0"/>
      <w:divBdr>
        <w:top w:val="none" w:sz="0" w:space="0" w:color="auto"/>
        <w:left w:val="none" w:sz="0" w:space="0" w:color="auto"/>
        <w:bottom w:val="none" w:sz="0" w:space="0" w:color="auto"/>
        <w:right w:val="none" w:sz="0" w:space="0" w:color="auto"/>
      </w:divBdr>
    </w:div>
    <w:div w:id="1283608035">
      <w:bodyDiv w:val="1"/>
      <w:marLeft w:val="0"/>
      <w:marRight w:val="0"/>
      <w:marTop w:val="0"/>
      <w:marBottom w:val="0"/>
      <w:divBdr>
        <w:top w:val="none" w:sz="0" w:space="0" w:color="auto"/>
        <w:left w:val="none" w:sz="0" w:space="0" w:color="auto"/>
        <w:bottom w:val="none" w:sz="0" w:space="0" w:color="auto"/>
        <w:right w:val="none" w:sz="0" w:space="0" w:color="auto"/>
      </w:divBdr>
    </w:div>
    <w:div w:id="1284654137">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10862981">
      <w:bodyDiv w:val="1"/>
      <w:marLeft w:val="0"/>
      <w:marRight w:val="0"/>
      <w:marTop w:val="0"/>
      <w:marBottom w:val="0"/>
      <w:divBdr>
        <w:top w:val="none" w:sz="0" w:space="0" w:color="auto"/>
        <w:left w:val="none" w:sz="0" w:space="0" w:color="auto"/>
        <w:bottom w:val="none" w:sz="0" w:space="0" w:color="auto"/>
        <w:right w:val="none" w:sz="0" w:space="0" w:color="auto"/>
      </w:divBdr>
    </w:div>
    <w:div w:id="1322197887">
      <w:bodyDiv w:val="1"/>
      <w:marLeft w:val="0"/>
      <w:marRight w:val="0"/>
      <w:marTop w:val="0"/>
      <w:marBottom w:val="0"/>
      <w:divBdr>
        <w:top w:val="none" w:sz="0" w:space="0" w:color="auto"/>
        <w:left w:val="none" w:sz="0" w:space="0" w:color="auto"/>
        <w:bottom w:val="none" w:sz="0" w:space="0" w:color="auto"/>
        <w:right w:val="none" w:sz="0" w:space="0" w:color="auto"/>
      </w:divBdr>
    </w:div>
    <w:div w:id="1339115541">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98362734">
      <w:bodyDiv w:val="1"/>
      <w:marLeft w:val="0"/>
      <w:marRight w:val="0"/>
      <w:marTop w:val="0"/>
      <w:marBottom w:val="0"/>
      <w:divBdr>
        <w:top w:val="none" w:sz="0" w:space="0" w:color="auto"/>
        <w:left w:val="none" w:sz="0" w:space="0" w:color="auto"/>
        <w:bottom w:val="none" w:sz="0" w:space="0" w:color="auto"/>
        <w:right w:val="none" w:sz="0" w:space="0" w:color="auto"/>
      </w:divBdr>
    </w:div>
    <w:div w:id="1413815983">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986825">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5979752">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65663224">
      <w:bodyDiv w:val="1"/>
      <w:marLeft w:val="0"/>
      <w:marRight w:val="0"/>
      <w:marTop w:val="0"/>
      <w:marBottom w:val="0"/>
      <w:divBdr>
        <w:top w:val="none" w:sz="0" w:space="0" w:color="auto"/>
        <w:left w:val="none" w:sz="0" w:space="0" w:color="auto"/>
        <w:bottom w:val="none" w:sz="0" w:space="0" w:color="auto"/>
        <w:right w:val="none" w:sz="0" w:space="0" w:color="auto"/>
      </w:divBdr>
    </w:div>
    <w:div w:id="148288910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8618361">
      <w:bodyDiv w:val="1"/>
      <w:marLeft w:val="0"/>
      <w:marRight w:val="0"/>
      <w:marTop w:val="0"/>
      <w:marBottom w:val="0"/>
      <w:divBdr>
        <w:top w:val="none" w:sz="0" w:space="0" w:color="auto"/>
        <w:left w:val="none" w:sz="0" w:space="0" w:color="auto"/>
        <w:bottom w:val="none" w:sz="0" w:space="0" w:color="auto"/>
        <w:right w:val="none" w:sz="0" w:space="0" w:color="auto"/>
      </w:divBdr>
    </w:div>
    <w:div w:id="1542667997">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5355820">
      <w:bodyDiv w:val="1"/>
      <w:marLeft w:val="0"/>
      <w:marRight w:val="0"/>
      <w:marTop w:val="0"/>
      <w:marBottom w:val="0"/>
      <w:divBdr>
        <w:top w:val="none" w:sz="0" w:space="0" w:color="auto"/>
        <w:left w:val="none" w:sz="0" w:space="0" w:color="auto"/>
        <w:bottom w:val="none" w:sz="0" w:space="0" w:color="auto"/>
        <w:right w:val="none" w:sz="0" w:space="0" w:color="auto"/>
      </w:divBdr>
    </w:div>
    <w:div w:id="157773955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581914313">
      <w:bodyDiv w:val="1"/>
      <w:marLeft w:val="0"/>
      <w:marRight w:val="0"/>
      <w:marTop w:val="0"/>
      <w:marBottom w:val="0"/>
      <w:divBdr>
        <w:top w:val="none" w:sz="0" w:space="0" w:color="auto"/>
        <w:left w:val="none" w:sz="0" w:space="0" w:color="auto"/>
        <w:bottom w:val="none" w:sz="0" w:space="0" w:color="auto"/>
        <w:right w:val="none" w:sz="0" w:space="0" w:color="auto"/>
      </w:divBdr>
    </w:div>
    <w:div w:id="1597514777">
      <w:bodyDiv w:val="1"/>
      <w:marLeft w:val="0"/>
      <w:marRight w:val="0"/>
      <w:marTop w:val="0"/>
      <w:marBottom w:val="0"/>
      <w:divBdr>
        <w:top w:val="none" w:sz="0" w:space="0" w:color="auto"/>
        <w:left w:val="none" w:sz="0" w:space="0" w:color="auto"/>
        <w:bottom w:val="none" w:sz="0" w:space="0" w:color="auto"/>
        <w:right w:val="none" w:sz="0" w:space="0" w:color="auto"/>
      </w:divBdr>
    </w:div>
    <w:div w:id="1616060533">
      <w:bodyDiv w:val="1"/>
      <w:marLeft w:val="0"/>
      <w:marRight w:val="0"/>
      <w:marTop w:val="0"/>
      <w:marBottom w:val="0"/>
      <w:divBdr>
        <w:top w:val="none" w:sz="0" w:space="0" w:color="auto"/>
        <w:left w:val="none" w:sz="0" w:space="0" w:color="auto"/>
        <w:bottom w:val="none" w:sz="0" w:space="0" w:color="auto"/>
        <w:right w:val="none" w:sz="0" w:space="0" w:color="auto"/>
      </w:divBdr>
    </w:div>
    <w:div w:id="1647081831">
      <w:bodyDiv w:val="1"/>
      <w:marLeft w:val="0"/>
      <w:marRight w:val="0"/>
      <w:marTop w:val="0"/>
      <w:marBottom w:val="0"/>
      <w:divBdr>
        <w:top w:val="none" w:sz="0" w:space="0" w:color="auto"/>
        <w:left w:val="none" w:sz="0" w:space="0" w:color="auto"/>
        <w:bottom w:val="none" w:sz="0" w:space="0" w:color="auto"/>
        <w:right w:val="none" w:sz="0" w:space="0" w:color="auto"/>
      </w:divBdr>
    </w:div>
    <w:div w:id="1649477511">
      <w:bodyDiv w:val="1"/>
      <w:marLeft w:val="0"/>
      <w:marRight w:val="0"/>
      <w:marTop w:val="0"/>
      <w:marBottom w:val="0"/>
      <w:divBdr>
        <w:top w:val="none" w:sz="0" w:space="0" w:color="auto"/>
        <w:left w:val="none" w:sz="0" w:space="0" w:color="auto"/>
        <w:bottom w:val="none" w:sz="0" w:space="0" w:color="auto"/>
        <w:right w:val="none" w:sz="0" w:space="0" w:color="auto"/>
      </w:divBdr>
    </w:div>
    <w:div w:id="1655908475">
      <w:bodyDiv w:val="1"/>
      <w:marLeft w:val="0"/>
      <w:marRight w:val="0"/>
      <w:marTop w:val="0"/>
      <w:marBottom w:val="0"/>
      <w:divBdr>
        <w:top w:val="none" w:sz="0" w:space="0" w:color="auto"/>
        <w:left w:val="none" w:sz="0" w:space="0" w:color="auto"/>
        <w:bottom w:val="none" w:sz="0" w:space="0" w:color="auto"/>
        <w:right w:val="none" w:sz="0" w:space="0" w:color="auto"/>
      </w:divBdr>
    </w:div>
    <w:div w:id="1691444853">
      <w:bodyDiv w:val="1"/>
      <w:marLeft w:val="0"/>
      <w:marRight w:val="0"/>
      <w:marTop w:val="0"/>
      <w:marBottom w:val="0"/>
      <w:divBdr>
        <w:top w:val="none" w:sz="0" w:space="0" w:color="auto"/>
        <w:left w:val="none" w:sz="0" w:space="0" w:color="auto"/>
        <w:bottom w:val="none" w:sz="0" w:space="0" w:color="auto"/>
        <w:right w:val="none" w:sz="0" w:space="0" w:color="auto"/>
      </w:divBdr>
    </w:div>
    <w:div w:id="1691685265">
      <w:bodyDiv w:val="1"/>
      <w:marLeft w:val="0"/>
      <w:marRight w:val="0"/>
      <w:marTop w:val="0"/>
      <w:marBottom w:val="0"/>
      <w:divBdr>
        <w:top w:val="none" w:sz="0" w:space="0" w:color="auto"/>
        <w:left w:val="none" w:sz="0" w:space="0" w:color="auto"/>
        <w:bottom w:val="none" w:sz="0" w:space="0" w:color="auto"/>
        <w:right w:val="none" w:sz="0" w:space="0" w:color="auto"/>
      </w:divBdr>
    </w:div>
    <w:div w:id="1714575289">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73470342">
      <w:bodyDiv w:val="1"/>
      <w:marLeft w:val="0"/>
      <w:marRight w:val="0"/>
      <w:marTop w:val="0"/>
      <w:marBottom w:val="0"/>
      <w:divBdr>
        <w:top w:val="none" w:sz="0" w:space="0" w:color="auto"/>
        <w:left w:val="none" w:sz="0" w:space="0" w:color="auto"/>
        <w:bottom w:val="none" w:sz="0" w:space="0" w:color="auto"/>
        <w:right w:val="none" w:sz="0" w:space="0" w:color="auto"/>
      </w:divBdr>
    </w:div>
    <w:div w:id="177616733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2401681">
      <w:bodyDiv w:val="1"/>
      <w:marLeft w:val="0"/>
      <w:marRight w:val="0"/>
      <w:marTop w:val="0"/>
      <w:marBottom w:val="0"/>
      <w:divBdr>
        <w:top w:val="none" w:sz="0" w:space="0" w:color="auto"/>
        <w:left w:val="none" w:sz="0" w:space="0" w:color="auto"/>
        <w:bottom w:val="none" w:sz="0" w:space="0" w:color="auto"/>
        <w:right w:val="none" w:sz="0" w:space="0" w:color="auto"/>
      </w:divBdr>
    </w:div>
    <w:div w:id="1820149067">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0342377">
      <w:bodyDiv w:val="1"/>
      <w:marLeft w:val="0"/>
      <w:marRight w:val="0"/>
      <w:marTop w:val="0"/>
      <w:marBottom w:val="0"/>
      <w:divBdr>
        <w:top w:val="none" w:sz="0" w:space="0" w:color="auto"/>
        <w:left w:val="none" w:sz="0" w:space="0" w:color="auto"/>
        <w:bottom w:val="none" w:sz="0" w:space="0" w:color="auto"/>
        <w:right w:val="none" w:sz="0" w:space="0" w:color="auto"/>
      </w:divBdr>
    </w:div>
    <w:div w:id="1854487265">
      <w:bodyDiv w:val="1"/>
      <w:marLeft w:val="0"/>
      <w:marRight w:val="0"/>
      <w:marTop w:val="0"/>
      <w:marBottom w:val="0"/>
      <w:divBdr>
        <w:top w:val="none" w:sz="0" w:space="0" w:color="auto"/>
        <w:left w:val="none" w:sz="0" w:space="0" w:color="auto"/>
        <w:bottom w:val="none" w:sz="0" w:space="0" w:color="auto"/>
        <w:right w:val="none" w:sz="0" w:space="0" w:color="auto"/>
      </w:divBdr>
    </w:div>
    <w:div w:id="1860855604">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88759631">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11694378">
      <w:bodyDiv w:val="1"/>
      <w:marLeft w:val="0"/>
      <w:marRight w:val="0"/>
      <w:marTop w:val="0"/>
      <w:marBottom w:val="0"/>
      <w:divBdr>
        <w:top w:val="none" w:sz="0" w:space="0" w:color="auto"/>
        <w:left w:val="none" w:sz="0" w:space="0" w:color="auto"/>
        <w:bottom w:val="none" w:sz="0" w:space="0" w:color="auto"/>
        <w:right w:val="none" w:sz="0" w:space="0" w:color="auto"/>
      </w:divBdr>
    </w:div>
    <w:div w:id="1944066428">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427690">
      <w:bodyDiv w:val="1"/>
      <w:marLeft w:val="0"/>
      <w:marRight w:val="0"/>
      <w:marTop w:val="0"/>
      <w:marBottom w:val="0"/>
      <w:divBdr>
        <w:top w:val="none" w:sz="0" w:space="0" w:color="auto"/>
        <w:left w:val="none" w:sz="0" w:space="0" w:color="auto"/>
        <w:bottom w:val="none" w:sz="0" w:space="0" w:color="auto"/>
        <w:right w:val="none" w:sz="0" w:space="0" w:color="auto"/>
      </w:divBdr>
    </w:div>
    <w:div w:id="1986003787">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4778922">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1881582">
      <w:bodyDiv w:val="1"/>
      <w:marLeft w:val="0"/>
      <w:marRight w:val="0"/>
      <w:marTop w:val="0"/>
      <w:marBottom w:val="0"/>
      <w:divBdr>
        <w:top w:val="none" w:sz="0" w:space="0" w:color="auto"/>
        <w:left w:val="none" w:sz="0" w:space="0" w:color="auto"/>
        <w:bottom w:val="none" w:sz="0" w:space="0" w:color="auto"/>
        <w:right w:val="none" w:sz="0" w:space="0" w:color="auto"/>
      </w:divBdr>
    </w:div>
    <w:div w:id="2054042025">
      <w:bodyDiv w:val="1"/>
      <w:marLeft w:val="0"/>
      <w:marRight w:val="0"/>
      <w:marTop w:val="0"/>
      <w:marBottom w:val="0"/>
      <w:divBdr>
        <w:top w:val="none" w:sz="0" w:space="0" w:color="auto"/>
        <w:left w:val="none" w:sz="0" w:space="0" w:color="auto"/>
        <w:bottom w:val="none" w:sz="0" w:space="0" w:color="auto"/>
        <w:right w:val="none" w:sz="0" w:space="0" w:color="auto"/>
      </w:divBdr>
    </w:div>
    <w:div w:id="2067297011">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69073">
      <w:bodyDiv w:val="1"/>
      <w:marLeft w:val="0"/>
      <w:marRight w:val="0"/>
      <w:marTop w:val="0"/>
      <w:marBottom w:val="0"/>
      <w:divBdr>
        <w:top w:val="none" w:sz="0" w:space="0" w:color="auto"/>
        <w:left w:val="none" w:sz="0" w:space="0" w:color="auto"/>
        <w:bottom w:val="none" w:sz="0" w:space="0" w:color="auto"/>
        <w:right w:val="none" w:sz="0" w:space="0" w:color="auto"/>
      </w:divBdr>
    </w:div>
    <w:div w:id="2090958621">
      <w:bodyDiv w:val="1"/>
      <w:marLeft w:val="0"/>
      <w:marRight w:val="0"/>
      <w:marTop w:val="0"/>
      <w:marBottom w:val="0"/>
      <w:divBdr>
        <w:top w:val="none" w:sz="0" w:space="0" w:color="auto"/>
        <w:left w:val="none" w:sz="0" w:space="0" w:color="auto"/>
        <w:bottom w:val="none" w:sz="0" w:space="0" w:color="auto"/>
        <w:right w:val="none" w:sz="0" w:space="0" w:color="auto"/>
      </w:divBdr>
    </w:div>
    <w:div w:id="2119593064">
      <w:bodyDiv w:val="1"/>
      <w:marLeft w:val="0"/>
      <w:marRight w:val="0"/>
      <w:marTop w:val="0"/>
      <w:marBottom w:val="0"/>
      <w:divBdr>
        <w:top w:val="none" w:sz="0" w:space="0" w:color="auto"/>
        <w:left w:val="none" w:sz="0" w:space="0" w:color="auto"/>
        <w:bottom w:val="none" w:sz="0" w:space="0" w:color="auto"/>
        <w:right w:val="none" w:sz="0" w:space="0" w:color="auto"/>
      </w:divBdr>
    </w:div>
    <w:div w:id="2122526879">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mailto:roman376@hotmail.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orfeo.adres.gov.co/busqueda/busquedaPiloto.php?PHPSESSID=jaj294h6o0v1o19e7tcsa3o4al&amp;FormName=Search&amp;FormAction=search&amp;s_RADI_NUME_RADI=&amp;s_DOCTO=1103098207&amp;s_SGD_EXP_SUBEXPEDIENTE=&amp;s_CUENTAINTERNA=&amp;s_solo_nomb=All&amp;s_RADI_NOMB=&amp;s_entrada=9999&amp;s_desde_dia=1&amp;s_desde_mes=9&amp;s_desde_ano=2019&amp;s_hasta_dia=9&amp;s_hasta_mes=12&amp;s_hasta_ano=2025&amp;s_RADI_DEPE_ACTU=&amp;Busqueda=B%C3%BAsqueda"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ima\OneDrive%20-%20ADRES\ADRES%20COBRO%20COACTIVO%202024\PETICIONES%202024\RESOLUCI&#211;N%20TERMINACI&#211;N%20EBER%20SASTRE%20FAJARD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RESOLUCIÓN TERMINACIÓN EBER SASTRE FAJARDO</Template>
  <TotalTime>131</TotalTime>
  <Pages>13</Pages>
  <Words>6288</Words>
  <Characters>34587</Characters>
  <Application>Microsoft Office Word</Application>
  <DocSecurity>0</DocSecurity>
  <Lines>288</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Maria Simancas Robles</dc:creator>
  <cp:keywords/>
  <dc:description/>
  <cp:lastModifiedBy>Lina Maria Malagon Rubio</cp:lastModifiedBy>
  <cp:revision>32</cp:revision>
  <cp:lastPrinted>2023-12-04T17:03:00Z</cp:lastPrinted>
  <dcterms:created xsi:type="dcterms:W3CDTF">2025-12-09T15:41:00Z</dcterms:created>
  <dcterms:modified xsi:type="dcterms:W3CDTF">2025-12-09T20:40:00Z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